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46" w:rsidRDefault="00120346" w:rsidP="00120346">
      <w:pPr>
        <w:spacing w:before="60" w:after="60" w:line="240" w:lineRule="auto"/>
        <w:jc w:val="both"/>
        <w:rPr>
          <w:rFonts w:ascii="Arial" w:eastAsia="Times New Roman" w:hAnsi="Arial" w:cs="Times New Roman"/>
          <w:sz w:val="36"/>
          <w:szCs w:val="20"/>
          <w:lang w:eastAsia="en-GB"/>
        </w:rPr>
      </w:pPr>
      <w:r>
        <w:rPr>
          <w:noProof/>
          <w:lang w:eastAsia="en-GB"/>
        </w:rPr>
        <w:drawing>
          <wp:anchor distT="0" distB="0" distL="114300" distR="114300" simplePos="0" relativeHeight="251662336" behindDoc="0" locked="0" layoutInCell="1" allowOverlap="1">
            <wp:simplePos x="0" y="0"/>
            <wp:positionH relativeFrom="column">
              <wp:posOffset>5082822</wp:posOffset>
            </wp:positionH>
            <wp:positionV relativeFrom="paragraph">
              <wp:posOffset>-688623</wp:posOffset>
            </wp:positionV>
            <wp:extent cx="1253067" cy="1682553"/>
            <wp:effectExtent l="0" t="0" r="4445" b="0"/>
            <wp:wrapNone/>
            <wp:docPr id="6" name="Picture 6" descr="ysj 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sj crest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868" cy="1698399"/>
                    </a:xfrm>
                    <a:prstGeom prst="rect">
                      <a:avLst/>
                    </a:prstGeom>
                    <a:noFill/>
                  </pic:spPr>
                </pic:pic>
              </a:graphicData>
            </a:graphic>
            <wp14:sizeRelH relativeFrom="page">
              <wp14:pctWidth>0</wp14:pctWidth>
            </wp14:sizeRelH>
            <wp14:sizeRelV relativeFrom="page">
              <wp14:pctHeight>0</wp14:pctHeight>
            </wp14:sizeRelV>
          </wp:anchor>
        </w:drawing>
      </w:r>
    </w:p>
    <w:p w:rsidR="00120346" w:rsidRDefault="00120346" w:rsidP="00120346">
      <w:pPr>
        <w:spacing w:before="60" w:after="60" w:line="240" w:lineRule="auto"/>
        <w:jc w:val="both"/>
        <w:rPr>
          <w:rFonts w:ascii="Arial" w:eastAsia="Times New Roman" w:hAnsi="Arial" w:cs="Times New Roman"/>
          <w:sz w:val="36"/>
          <w:szCs w:val="20"/>
          <w:lang w:eastAsia="en-GB"/>
        </w:rPr>
      </w:pPr>
    </w:p>
    <w:p w:rsidR="00120346" w:rsidRDefault="00120346" w:rsidP="00120346">
      <w:pPr>
        <w:spacing w:before="60" w:after="60" w:line="240" w:lineRule="auto"/>
        <w:jc w:val="both"/>
        <w:rPr>
          <w:rFonts w:ascii="Arial" w:eastAsia="Times New Roman" w:hAnsi="Arial" w:cs="Times New Roman"/>
          <w:sz w:val="36"/>
          <w:szCs w:val="20"/>
          <w:lang w:eastAsia="en-GB"/>
        </w:rPr>
      </w:pPr>
    </w:p>
    <w:p w:rsidR="00120346" w:rsidRDefault="00120346" w:rsidP="00120346">
      <w:pPr>
        <w:spacing w:before="60" w:after="60" w:line="240" w:lineRule="auto"/>
        <w:jc w:val="both"/>
        <w:rPr>
          <w:rFonts w:ascii="Arial" w:eastAsia="Times New Roman" w:hAnsi="Arial" w:cs="Times New Roman"/>
          <w:sz w:val="36"/>
          <w:szCs w:val="20"/>
          <w:lang w:eastAsia="en-GB"/>
        </w:rPr>
      </w:pPr>
    </w:p>
    <w:p w:rsidR="00120346" w:rsidRDefault="000A40A2" w:rsidP="00120346">
      <w:pPr>
        <w:spacing w:before="60" w:after="60" w:line="240" w:lineRule="auto"/>
        <w:jc w:val="center"/>
        <w:rPr>
          <w:rFonts w:ascii="Arial" w:eastAsia="Times New Roman" w:hAnsi="Arial" w:cs="Times New Roman"/>
          <w:sz w:val="36"/>
          <w:szCs w:val="20"/>
          <w:lang w:eastAsia="en-GB"/>
        </w:rPr>
      </w:pPr>
      <w:r>
        <w:rPr>
          <w:rFonts w:ascii="Arial" w:eastAsia="Times New Roman" w:hAnsi="Arial" w:cs="Times New Roman"/>
          <w:sz w:val="36"/>
          <w:szCs w:val="20"/>
          <w:lang w:eastAsia="en-GB"/>
        </w:rPr>
        <w:t>Embedding the principles of student engagement</w:t>
      </w:r>
    </w:p>
    <w:p w:rsidR="00120346" w:rsidRPr="00120346" w:rsidRDefault="00120346" w:rsidP="00120346">
      <w:pPr>
        <w:spacing w:before="60" w:after="60" w:line="240" w:lineRule="auto"/>
        <w:jc w:val="center"/>
        <w:rPr>
          <w:rFonts w:ascii="Arial" w:eastAsia="Times New Roman" w:hAnsi="Arial" w:cs="Times New Roman"/>
          <w:sz w:val="36"/>
          <w:szCs w:val="20"/>
          <w:lang w:eastAsia="en-GB"/>
        </w:rPr>
      </w:pPr>
      <w:r w:rsidRPr="00120346">
        <w:rPr>
          <w:rFonts w:ascii="Arial" w:eastAsia="Times New Roman" w:hAnsi="Arial" w:cs="Times New Roman"/>
          <w:sz w:val="36"/>
          <w:szCs w:val="20"/>
          <w:lang w:eastAsia="en-GB"/>
        </w:rPr>
        <w:t>(2017-20)</w:t>
      </w:r>
    </w:p>
    <w:p w:rsidR="00120346" w:rsidRDefault="00120346" w:rsidP="00120346">
      <w:pPr>
        <w:spacing w:before="60" w:after="60" w:line="240" w:lineRule="auto"/>
        <w:jc w:val="both"/>
        <w:rPr>
          <w:rFonts w:ascii="Arial" w:eastAsia="Times New Roman" w:hAnsi="Arial" w:cs="Times New Roman"/>
          <w:sz w:val="36"/>
          <w:szCs w:val="20"/>
          <w:lang w:eastAsia="en-GB"/>
        </w:rPr>
      </w:pPr>
    </w:p>
    <w:p w:rsidR="00120346" w:rsidRDefault="00120346" w:rsidP="00120346">
      <w:pPr>
        <w:spacing w:before="60" w:after="60" w:line="240" w:lineRule="auto"/>
        <w:rPr>
          <w:rFonts w:ascii="Arial" w:eastAsia="Times New Roman" w:hAnsi="Arial" w:cs="Times New Roman"/>
          <w:sz w:val="36"/>
          <w:szCs w:val="20"/>
          <w:lang w:eastAsia="en-GB"/>
        </w:rPr>
      </w:pPr>
    </w:p>
    <w:p w:rsidR="00120346" w:rsidRDefault="00120346" w:rsidP="00120346">
      <w:pPr>
        <w:spacing w:before="60" w:after="60" w:line="240" w:lineRule="auto"/>
        <w:rPr>
          <w:rFonts w:ascii="Arial" w:eastAsia="Times New Roman" w:hAnsi="Arial" w:cs="Times New Roman"/>
          <w:sz w:val="36"/>
          <w:szCs w:val="20"/>
          <w:lang w:eastAsia="en-GB"/>
        </w:rPr>
      </w:pPr>
    </w:p>
    <w:p w:rsidR="00120346" w:rsidRPr="00120346" w:rsidRDefault="00120346" w:rsidP="00120346">
      <w:pPr>
        <w:spacing w:before="60" w:after="60" w:line="240" w:lineRule="auto"/>
        <w:rPr>
          <w:rFonts w:ascii="Arial" w:eastAsia="Times New Roman" w:hAnsi="Arial" w:cs="Times New Roman"/>
          <w:sz w:val="36"/>
          <w:szCs w:val="20"/>
          <w:lang w:eastAsia="en-GB"/>
        </w:rPr>
      </w:pPr>
      <w:r>
        <w:rPr>
          <w:rFonts w:ascii="Arial" w:eastAsia="Times New Roman" w:hAnsi="Arial" w:cs="Times New Roman"/>
          <w:sz w:val="36"/>
          <w:szCs w:val="20"/>
          <w:lang w:eastAsia="en-GB"/>
        </w:rPr>
        <w:t xml:space="preserve">Vision: </w:t>
      </w:r>
      <w:r w:rsidRPr="00120346">
        <w:rPr>
          <w:rFonts w:ascii="Arial" w:eastAsia="Times New Roman" w:hAnsi="Arial" w:cs="Times New Roman"/>
          <w:sz w:val="36"/>
          <w:szCs w:val="20"/>
          <w:lang w:eastAsia="en-GB"/>
        </w:rPr>
        <w:t>To develop a transparent, meaningful and consistent approach to student engagement, through student representatives.</w:t>
      </w:r>
    </w:p>
    <w:p w:rsidR="00120346" w:rsidRDefault="00120346" w:rsidP="00120346">
      <w:pPr>
        <w:spacing w:before="60" w:after="60" w:line="240" w:lineRule="auto"/>
        <w:jc w:val="both"/>
        <w:rPr>
          <w:rFonts w:ascii="Arial" w:eastAsia="Times New Roman" w:hAnsi="Arial" w:cs="Arial"/>
          <w:b/>
          <w:lang w:eastAsia="en-GB"/>
        </w:rPr>
      </w:pPr>
      <w:r>
        <w:rPr>
          <w:rFonts w:ascii="Arial" w:eastAsia="Times New Roman" w:hAnsi="Arial" w:cs="Arial"/>
          <w:b/>
          <w:lang w:eastAsia="en-GB"/>
        </w:rPr>
        <w:tab/>
      </w:r>
    </w:p>
    <w:p w:rsidR="00120346" w:rsidRDefault="00120346" w:rsidP="00120346">
      <w:pPr>
        <w:spacing w:before="60" w:after="60" w:line="240" w:lineRule="auto"/>
        <w:jc w:val="both"/>
        <w:rPr>
          <w:rFonts w:ascii="Arial" w:eastAsia="Times New Roman" w:hAnsi="Arial" w:cs="Arial"/>
          <w:b/>
          <w:lang w:eastAsia="en-GB"/>
        </w:rPr>
      </w:pPr>
    </w:p>
    <w:p w:rsidR="00120346" w:rsidRDefault="00120346" w:rsidP="00120346">
      <w:pPr>
        <w:spacing w:before="60" w:after="60" w:line="240" w:lineRule="auto"/>
        <w:jc w:val="both"/>
        <w:rPr>
          <w:rFonts w:ascii="Arial" w:eastAsia="Times New Roman" w:hAnsi="Arial" w:cs="Arial"/>
          <w:b/>
          <w:lang w:eastAsia="zh-CN"/>
        </w:rPr>
      </w:pPr>
    </w:p>
    <w:p w:rsidR="00120346" w:rsidRDefault="00120346" w:rsidP="00120346">
      <w:pPr>
        <w:spacing w:after="0" w:line="360" w:lineRule="auto"/>
        <w:rPr>
          <w:b/>
          <w:bCs/>
          <w:noProof/>
          <w:sz w:val="32"/>
          <w:szCs w:val="32"/>
          <w:lang w:eastAsia="en-GB"/>
        </w:rPr>
      </w:pPr>
    </w:p>
    <w:p w:rsidR="00120346" w:rsidRDefault="00120346" w:rsidP="00A67A0D">
      <w:pPr>
        <w:spacing w:after="0" w:line="360" w:lineRule="auto"/>
        <w:jc w:val="center"/>
        <w:rPr>
          <w:b/>
          <w:bCs/>
          <w:noProof/>
          <w:sz w:val="32"/>
          <w:szCs w:val="32"/>
          <w:lang w:eastAsia="en-GB"/>
        </w:rPr>
      </w:pPr>
    </w:p>
    <w:p w:rsidR="00120346" w:rsidRDefault="00120346" w:rsidP="00A67A0D">
      <w:pPr>
        <w:spacing w:after="0" w:line="360" w:lineRule="auto"/>
        <w:jc w:val="center"/>
        <w:rPr>
          <w:b/>
          <w:bCs/>
          <w:noProof/>
          <w:sz w:val="32"/>
          <w:szCs w:val="32"/>
          <w:lang w:eastAsia="en-GB"/>
        </w:rPr>
      </w:pPr>
    </w:p>
    <w:p w:rsidR="00120346" w:rsidRDefault="00877DD2" w:rsidP="00A67A0D">
      <w:pPr>
        <w:spacing w:after="0" w:line="360" w:lineRule="auto"/>
        <w:jc w:val="center"/>
        <w:rPr>
          <w:b/>
          <w:bCs/>
          <w:noProof/>
          <w:sz w:val="32"/>
          <w:szCs w:val="32"/>
          <w:lang w:eastAsia="en-GB"/>
        </w:rPr>
      </w:pPr>
      <w:r>
        <w:rPr>
          <w:b/>
          <w:bCs/>
          <w:noProof/>
          <w:sz w:val="32"/>
          <w:szCs w:val="32"/>
          <w:lang w:eastAsia="en-GB"/>
        </w:rPr>
        <w:t xml:space="preserve"> </w:t>
      </w:r>
      <w:r w:rsidR="00120346">
        <w:rPr>
          <w:b/>
          <w:bCs/>
          <w:noProof/>
          <w:sz w:val="32"/>
          <w:szCs w:val="32"/>
          <w:lang w:eastAsia="en-GB"/>
        </w:rPr>
        <w:br w:type="page"/>
      </w:r>
    </w:p>
    <w:p w:rsidR="00D04B42" w:rsidRPr="00870CD5" w:rsidRDefault="00D04B42" w:rsidP="00A67A0D">
      <w:pPr>
        <w:spacing w:after="0" w:line="360" w:lineRule="auto"/>
        <w:rPr>
          <w:b/>
          <w:noProof/>
          <w:sz w:val="28"/>
          <w:lang w:eastAsia="en-GB"/>
        </w:rPr>
      </w:pPr>
      <w:r w:rsidRPr="00870CD5">
        <w:rPr>
          <w:b/>
          <w:noProof/>
          <w:sz w:val="28"/>
          <w:lang w:eastAsia="en-GB"/>
        </w:rPr>
        <w:t>Introduction</w:t>
      </w:r>
      <w:r w:rsidR="008F29CF">
        <w:rPr>
          <w:b/>
          <w:noProof/>
          <w:sz w:val="28"/>
          <w:lang w:eastAsia="en-GB"/>
        </w:rPr>
        <w:t xml:space="preserve"> from the Deputy Vice Chancellor</w:t>
      </w:r>
    </w:p>
    <w:p w:rsidR="007E7907" w:rsidRDefault="00AB2B55" w:rsidP="00462EE4">
      <w:pPr>
        <w:spacing w:after="0"/>
        <w:rPr>
          <w:noProof/>
          <w:lang w:eastAsia="en-GB"/>
        </w:rPr>
      </w:pPr>
      <w:r w:rsidRPr="00AB2B55">
        <w:rPr>
          <w:noProof/>
          <w:lang w:eastAsia="en-GB"/>
        </w:rPr>
        <w:t xml:space="preserve">Capturing the </w:t>
      </w:r>
      <w:r w:rsidR="008F29CF">
        <w:rPr>
          <w:noProof/>
          <w:lang w:eastAsia="en-GB"/>
        </w:rPr>
        <w:t>‘</w:t>
      </w:r>
      <w:r w:rsidRPr="00AB2B55">
        <w:rPr>
          <w:noProof/>
          <w:lang w:eastAsia="en-GB"/>
        </w:rPr>
        <w:t xml:space="preserve">student voice’ is a common theme across the sector </w:t>
      </w:r>
      <w:r w:rsidR="00CB5FBB">
        <w:rPr>
          <w:noProof/>
          <w:lang w:eastAsia="en-GB"/>
        </w:rPr>
        <w:t>prompted by</w:t>
      </w:r>
      <w:r w:rsidRPr="00AB2B55">
        <w:rPr>
          <w:noProof/>
          <w:lang w:eastAsia="en-GB"/>
        </w:rPr>
        <w:t xml:space="preserve"> a genuine desire to engage with students and enable them to contribute to the enhancement of their experience. The processes that can </w:t>
      </w:r>
      <w:r w:rsidR="00A15A16">
        <w:rPr>
          <w:noProof/>
          <w:lang w:eastAsia="en-GB"/>
        </w:rPr>
        <w:t>enable this are</w:t>
      </w:r>
      <w:r w:rsidRPr="00AB2B55">
        <w:rPr>
          <w:noProof/>
          <w:lang w:eastAsia="en-GB"/>
        </w:rPr>
        <w:t xml:space="preserve"> manifold and, in many cases, depend on the definition of the relationship between the University and its students. </w:t>
      </w:r>
      <w:r w:rsidR="00C20917">
        <w:rPr>
          <w:noProof/>
          <w:lang w:eastAsia="en-GB"/>
        </w:rPr>
        <w:t>W</w:t>
      </w:r>
      <w:r w:rsidRPr="00AB2B55">
        <w:rPr>
          <w:noProof/>
          <w:lang w:eastAsia="en-GB"/>
        </w:rPr>
        <w:t xml:space="preserve">e see students as partners in their engagement with us and this places a responsibility on all of us, students and staff, to actively seek opportunities for discussion. The </w:t>
      </w:r>
      <w:r w:rsidR="00A15A16">
        <w:rPr>
          <w:noProof/>
          <w:lang w:eastAsia="en-GB"/>
        </w:rPr>
        <w:t>s</w:t>
      </w:r>
      <w:r w:rsidRPr="00AB2B55">
        <w:rPr>
          <w:noProof/>
          <w:lang w:eastAsia="en-GB"/>
        </w:rPr>
        <w:t>choo</w:t>
      </w:r>
      <w:r w:rsidR="00A15A16">
        <w:rPr>
          <w:noProof/>
          <w:lang w:eastAsia="en-GB"/>
        </w:rPr>
        <w:t>l-based University</w:t>
      </w:r>
      <w:r w:rsidRPr="00AB2B55">
        <w:rPr>
          <w:noProof/>
          <w:lang w:eastAsia="en-GB"/>
        </w:rPr>
        <w:t xml:space="preserve"> structure will support this approach such that we can have consistency whilst also celebrating each School’s own identity, student demographic and context. We will not so much ‘capture the student voice’ as share the stories, listen, engage, challenge and contextualise as partners in learning.</w:t>
      </w:r>
    </w:p>
    <w:p w:rsidR="008F29CF" w:rsidRDefault="008F29CF" w:rsidP="00462EE4">
      <w:pPr>
        <w:spacing w:after="0"/>
        <w:rPr>
          <w:noProof/>
          <w:lang w:eastAsia="en-GB"/>
        </w:rPr>
      </w:pPr>
    </w:p>
    <w:p w:rsidR="008F29CF" w:rsidRDefault="008F29CF" w:rsidP="00462EE4">
      <w:pPr>
        <w:spacing w:after="0"/>
        <w:rPr>
          <w:noProof/>
          <w:lang w:eastAsia="en-GB"/>
        </w:rPr>
      </w:pPr>
      <w:r>
        <w:rPr>
          <w:noProof/>
          <w:lang w:eastAsia="en-GB"/>
        </w:rPr>
        <w:t xml:space="preserve">Dr Fiona Thompson, </w:t>
      </w:r>
      <w:r w:rsidR="003910C7">
        <w:rPr>
          <w:noProof/>
          <w:lang w:eastAsia="en-GB"/>
        </w:rPr>
        <w:t xml:space="preserve">Deputy </w:t>
      </w:r>
      <w:r>
        <w:rPr>
          <w:noProof/>
          <w:lang w:eastAsia="en-GB"/>
        </w:rPr>
        <w:t>Vice Chancellor</w:t>
      </w:r>
      <w:r w:rsidR="001762E0">
        <w:rPr>
          <w:noProof/>
          <w:lang w:eastAsia="en-GB"/>
        </w:rPr>
        <w:t xml:space="preserve"> (Learning and Teaching)</w:t>
      </w:r>
      <w:r>
        <w:rPr>
          <w:noProof/>
          <w:lang w:eastAsia="en-GB"/>
        </w:rPr>
        <w:t>.</w:t>
      </w:r>
    </w:p>
    <w:p w:rsidR="007E7907" w:rsidRDefault="007E7907" w:rsidP="00A67A0D">
      <w:pPr>
        <w:spacing w:after="0" w:line="360" w:lineRule="auto"/>
        <w:rPr>
          <w:noProof/>
          <w:lang w:eastAsia="en-GB"/>
        </w:rPr>
      </w:pPr>
    </w:p>
    <w:p w:rsidR="008C3D84" w:rsidRPr="008C3D84" w:rsidRDefault="008C3D84" w:rsidP="00A67A0D">
      <w:pPr>
        <w:spacing w:after="0" w:line="360" w:lineRule="auto"/>
        <w:rPr>
          <w:b/>
          <w:noProof/>
          <w:sz w:val="28"/>
          <w:lang w:eastAsia="en-GB"/>
        </w:rPr>
      </w:pPr>
      <w:r w:rsidRPr="008C3D84">
        <w:rPr>
          <w:b/>
          <w:noProof/>
          <w:sz w:val="28"/>
          <w:lang w:eastAsia="en-GB"/>
        </w:rPr>
        <w:t>Rationale</w:t>
      </w:r>
    </w:p>
    <w:p w:rsidR="007E5939" w:rsidRDefault="007E5939" w:rsidP="00462EE4">
      <w:pPr>
        <w:spacing w:after="0"/>
        <w:rPr>
          <w:noProof/>
          <w:lang w:eastAsia="en-GB"/>
        </w:rPr>
      </w:pPr>
      <w:r w:rsidRPr="00306E1F">
        <w:rPr>
          <w:noProof/>
          <w:lang w:eastAsia="en-GB"/>
        </w:rPr>
        <w:t>Chapter B5 of the UK Quality Code for Higher Education sets out the following expectation:</w:t>
      </w:r>
    </w:p>
    <w:p w:rsidR="00A15A16" w:rsidRPr="00306E1F" w:rsidRDefault="00A15A16" w:rsidP="00462EE4">
      <w:pPr>
        <w:spacing w:after="0"/>
        <w:rPr>
          <w:noProof/>
          <w:lang w:eastAsia="en-GB"/>
        </w:rPr>
      </w:pPr>
    </w:p>
    <w:p w:rsidR="007E5939" w:rsidRDefault="007E5939" w:rsidP="00462EE4">
      <w:pPr>
        <w:spacing w:after="0"/>
        <w:ind w:left="720" w:right="1371"/>
        <w:rPr>
          <w:noProof/>
          <w:lang w:eastAsia="en-GB"/>
        </w:rPr>
      </w:pPr>
      <w:r w:rsidRPr="00306E1F">
        <w:rPr>
          <w:i/>
          <w:noProof/>
          <w:lang w:eastAsia="en-GB"/>
        </w:rPr>
        <w:t>“Higher education providers take deliberate steps to engage all students, individually and collectively, as partners in the assurance and enhancement of their educational experience.”</w:t>
      </w:r>
      <w:r w:rsidRPr="00306E1F">
        <w:rPr>
          <w:noProof/>
          <w:lang w:eastAsia="en-GB"/>
        </w:rPr>
        <w:t xml:space="preserve"> (p6)</w:t>
      </w:r>
    </w:p>
    <w:p w:rsidR="00D162DC" w:rsidRPr="00306E1F" w:rsidRDefault="00D162DC" w:rsidP="00462EE4">
      <w:pPr>
        <w:spacing w:after="0"/>
        <w:ind w:left="720" w:right="1371"/>
        <w:rPr>
          <w:noProof/>
          <w:lang w:eastAsia="en-GB"/>
        </w:rPr>
      </w:pPr>
    </w:p>
    <w:p w:rsidR="00D162DC" w:rsidRDefault="00D162DC" w:rsidP="00D162DC">
      <w:pPr>
        <w:spacing w:after="0"/>
        <w:rPr>
          <w:noProof/>
          <w:lang w:eastAsia="en-GB"/>
        </w:rPr>
      </w:pPr>
      <w:r>
        <w:rPr>
          <w:noProof/>
          <w:lang w:eastAsia="en-GB"/>
        </w:rPr>
        <w:t>This document demonstrates how</w:t>
      </w:r>
      <w:r w:rsidRPr="00E996A5">
        <w:rPr>
          <w:noProof/>
          <w:lang w:eastAsia="en-GB"/>
        </w:rPr>
        <w:t xml:space="preserve"> the </w:t>
      </w:r>
      <w:r>
        <w:rPr>
          <w:noProof/>
          <w:lang w:eastAsia="en-GB"/>
        </w:rPr>
        <w:t>U</w:t>
      </w:r>
      <w:r w:rsidRPr="00E996A5">
        <w:rPr>
          <w:noProof/>
          <w:lang w:eastAsia="en-GB"/>
        </w:rPr>
        <w:t>niversity</w:t>
      </w:r>
      <w:r>
        <w:rPr>
          <w:noProof/>
          <w:lang w:eastAsia="en-GB"/>
        </w:rPr>
        <w:t xml:space="preserve"> takes deliberate steps to meet</w:t>
      </w:r>
      <w:r w:rsidRPr="00E996A5">
        <w:rPr>
          <w:noProof/>
          <w:lang w:eastAsia="en-GB"/>
        </w:rPr>
        <w:t xml:space="preserve"> the expectation set out in ch</w:t>
      </w:r>
      <w:r>
        <w:rPr>
          <w:noProof/>
          <w:lang w:eastAsia="en-GB"/>
        </w:rPr>
        <w:t>apter B5 of the UK Quality Code</w:t>
      </w:r>
      <w:r w:rsidRPr="00E996A5">
        <w:rPr>
          <w:noProof/>
          <w:lang w:eastAsia="en-GB"/>
        </w:rPr>
        <w:t>.</w:t>
      </w:r>
      <w:r>
        <w:rPr>
          <w:noProof/>
          <w:lang w:eastAsia="en-GB"/>
        </w:rPr>
        <w:t xml:space="preserve"> It</w:t>
      </w:r>
      <w:r w:rsidRPr="00387A32">
        <w:rPr>
          <w:noProof/>
          <w:lang w:eastAsia="en-GB"/>
        </w:rPr>
        <w:t xml:space="preserve"> </w:t>
      </w:r>
      <w:r>
        <w:rPr>
          <w:noProof/>
          <w:lang w:eastAsia="en-GB"/>
        </w:rPr>
        <w:t xml:space="preserve">identifies </w:t>
      </w:r>
      <w:r w:rsidRPr="00387A32">
        <w:rPr>
          <w:noProof/>
          <w:lang w:eastAsia="en-GB"/>
        </w:rPr>
        <w:t xml:space="preserve">how </w:t>
      </w:r>
      <w:r>
        <w:rPr>
          <w:noProof/>
          <w:lang w:eastAsia="en-GB"/>
        </w:rPr>
        <w:t>staff and students of the University engage with one another</w:t>
      </w:r>
      <w:r w:rsidRPr="00387A32">
        <w:rPr>
          <w:noProof/>
          <w:lang w:eastAsia="en-GB"/>
        </w:rPr>
        <w:t xml:space="preserve"> as partners</w:t>
      </w:r>
      <w:r>
        <w:rPr>
          <w:noProof/>
          <w:lang w:eastAsia="en-GB"/>
        </w:rPr>
        <w:t xml:space="preserve">, to ensure that the collective student </w:t>
      </w:r>
      <w:r w:rsidRPr="00387A32">
        <w:rPr>
          <w:noProof/>
          <w:lang w:eastAsia="en-GB"/>
        </w:rPr>
        <w:t>voice about the University experience</w:t>
      </w:r>
      <w:r>
        <w:rPr>
          <w:noProof/>
          <w:lang w:eastAsia="en-GB"/>
        </w:rPr>
        <w:t xml:space="preserve"> is heard</w:t>
      </w:r>
      <w:r w:rsidRPr="00387A32">
        <w:rPr>
          <w:noProof/>
          <w:lang w:eastAsia="en-GB"/>
        </w:rPr>
        <w:t>. It is not intended to encompass student engagement in their learning in its broadest sense.</w:t>
      </w:r>
    </w:p>
    <w:p w:rsidR="00D162DC" w:rsidRPr="00306E1F" w:rsidRDefault="00D162DC" w:rsidP="00D162DC">
      <w:pPr>
        <w:spacing w:after="0"/>
        <w:rPr>
          <w:noProof/>
          <w:lang w:eastAsia="en-GB"/>
        </w:rPr>
      </w:pPr>
    </w:p>
    <w:p w:rsidR="00276B21" w:rsidRDefault="00276B21" w:rsidP="00462EE4">
      <w:pPr>
        <w:spacing w:after="0"/>
        <w:rPr>
          <w:noProof/>
          <w:lang w:eastAsia="en-GB"/>
        </w:rPr>
      </w:pPr>
      <w:r>
        <w:rPr>
          <w:noProof/>
          <w:lang w:eastAsia="en-GB"/>
        </w:rPr>
        <w:t xml:space="preserve">The Higher Education Academy (2014, p16) identify 4 stages of student engagement: </w:t>
      </w:r>
      <w:r w:rsidRPr="00D162DC">
        <w:rPr>
          <w:i/>
          <w:noProof/>
          <w:lang w:eastAsia="en-GB"/>
        </w:rPr>
        <w:t>consultation</w:t>
      </w:r>
      <w:r>
        <w:rPr>
          <w:noProof/>
          <w:lang w:eastAsia="en-GB"/>
        </w:rPr>
        <w:t xml:space="preserve">, where opportunities are provided for students to express individual experiences and preferences, </w:t>
      </w:r>
      <w:r w:rsidRPr="00D162DC">
        <w:rPr>
          <w:i/>
          <w:noProof/>
          <w:lang w:eastAsia="en-GB"/>
        </w:rPr>
        <w:t>involvement</w:t>
      </w:r>
      <w:r>
        <w:rPr>
          <w:noProof/>
          <w:lang w:eastAsia="en-GB"/>
        </w:rPr>
        <w:t xml:space="preserve">, where opportunities are provided for students to take a more active role, </w:t>
      </w:r>
      <w:r w:rsidRPr="00D162DC">
        <w:rPr>
          <w:i/>
          <w:noProof/>
          <w:lang w:eastAsia="en-GB"/>
        </w:rPr>
        <w:t>participation</w:t>
      </w:r>
      <w:r>
        <w:rPr>
          <w:noProof/>
          <w:lang w:eastAsia="en-GB"/>
        </w:rPr>
        <w:t xml:space="preserve">, where decisions are taken by students to take part and finally </w:t>
      </w:r>
      <w:r w:rsidRPr="00D162DC">
        <w:rPr>
          <w:i/>
          <w:noProof/>
          <w:lang w:eastAsia="en-GB"/>
        </w:rPr>
        <w:t>partnership</w:t>
      </w:r>
      <w:r>
        <w:rPr>
          <w:noProof/>
          <w:lang w:eastAsia="en-GB"/>
        </w:rPr>
        <w:t>,</w:t>
      </w:r>
      <w:r w:rsidR="00D162DC">
        <w:rPr>
          <w:noProof/>
          <w:lang w:eastAsia="en-GB"/>
        </w:rPr>
        <w:t xml:space="preserve"> demonstrated through </w:t>
      </w:r>
      <w:r>
        <w:rPr>
          <w:noProof/>
          <w:lang w:eastAsia="en-GB"/>
        </w:rPr>
        <w:t xml:space="preserve">collaboration between institutions/department and department/students </w:t>
      </w:r>
      <w:r w:rsidR="00D162DC">
        <w:rPr>
          <w:noProof/>
          <w:lang w:eastAsia="en-GB"/>
        </w:rPr>
        <w:t xml:space="preserve">with </w:t>
      </w:r>
      <w:r>
        <w:rPr>
          <w:noProof/>
          <w:lang w:eastAsia="en-GB"/>
        </w:rPr>
        <w:t>joint</w:t>
      </w:r>
      <w:r w:rsidR="00D162DC">
        <w:rPr>
          <w:noProof/>
          <w:lang w:eastAsia="en-GB"/>
        </w:rPr>
        <w:t xml:space="preserve"> ownership and </w:t>
      </w:r>
      <w:r>
        <w:rPr>
          <w:noProof/>
          <w:lang w:eastAsia="en-GB"/>
        </w:rPr>
        <w:t xml:space="preserve">decision making over process and outcome. These 4 stages have been taken into account during the development of this document and </w:t>
      </w:r>
      <w:r w:rsidR="00D162DC">
        <w:rPr>
          <w:noProof/>
          <w:lang w:eastAsia="en-GB"/>
        </w:rPr>
        <w:t xml:space="preserve">are </w:t>
      </w:r>
      <w:r>
        <w:rPr>
          <w:noProof/>
          <w:lang w:eastAsia="en-GB"/>
        </w:rPr>
        <w:t xml:space="preserve">demonstrated through the </w:t>
      </w:r>
      <w:r w:rsidR="00D162DC">
        <w:rPr>
          <w:noProof/>
          <w:lang w:eastAsia="en-GB"/>
        </w:rPr>
        <w:t xml:space="preserve">principles and </w:t>
      </w:r>
      <w:r>
        <w:rPr>
          <w:noProof/>
          <w:lang w:eastAsia="en-GB"/>
        </w:rPr>
        <w:t xml:space="preserve">objectives. </w:t>
      </w:r>
      <w:r w:rsidR="00D162DC" w:rsidRPr="00E996A5">
        <w:rPr>
          <w:noProof/>
          <w:lang w:eastAsia="en-GB"/>
        </w:rPr>
        <w:t xml:space="preserve">This student engagement </w:t>
      </w:r>
      <w:r w:rsidR="00D162DC">
        <w:rPr>
          <w:noProof/>
          <w:lang w:eastAsia="en-GB"/>
        </w:rPr>
        <w:t>document</w:t>
      </w:r>
      <w:r w:rsidR="00D162DC" w:rsidRPr="00E996A5">
        <w:rPr>
          <w:noProof/>
          <w:lang w:eastAsia="en-GB"/>
        </w:rPr>
        <w:t xml:space="preserve"> has been developed through a collaborative</w:t>
      </w:r>
      <w:r w:rsidR="00D162DC">
        <w:rPr>
          <w:noProof/>
          <w:lang w:eastAsia="en-GB"/>
        </w:rPr>
        <w:t xml:space="preserve"> </w:t>
      </w:r>
      <w:r w:rsidR="00D162DC" w:rsidRPr="00E996A5">
        <w:rPr>
          <w:noProof/>
          <w:lang w:eastAsia="en-GB"/>
        </w:rPr>
        <w:t>partnership involving students, Students’ Union, academic staff and relevant central service teams at York St John University.</w:t>
      </w:r>
    </w:p>
    <w:p w:rsidR="00A67A0D" w:rsidRDefault="00A67A0D" w:rsidP="00462EE4">
      <w:pPr>
        <w:spacing w:after="0"/>
        <w:rPr>
          <w:noProof/>
          <w:lang w:eastAsia="en-GB"/>
        </w:rPr>
      </w:pPr>
    </w:p>
    <w:p w:rsidR="00E996A5" w:rsidRDefault="00387A32" w:rsidP="00462EE4">
      <w:pPr>
        <w:spacing w:after="0"/>
        <w:rPr>
          <w:noProof/>
          <w:lang w:eastAsia="en-GB"/>
        </w:rPr>
      </w:pPr>
      <w:r>
        <w:rPr>
          <w:noProof/>
          <w:lang w:eastAsia="en-GB"/>
        </w:rPr>
        <w:t xml:space="preserve">In </w:t>
      </w:r>
      <w:r w:rsidR="00E996A5" w:rsidRPr="00E996A5">
        <w:rPr>
          <w:noProof/>
          <w:lang w:eastAsia="en-GB"/>
        </w:rPr>
        <w:t xml:space="preserve">2017 </w:t>
      </w:r>
      <w:r>
        <w:rPr>
          <w:noProof/>
          <w:lang w:eastAsia="en-GB"/>
        </w:rPr>
        <w:t xml:space="preserve">the </w:t>
      </w:r>
      <w:r w:rsidR="00E996A5" w:rsidRPr="00E996A5">
        <w:rPr>
          <w:noProof/>
          <w:lang w:eastAsia="en-GB"/>
        </w:rPr>
        <w:t>N</w:t>
      </w:r>
      <w:r>
        <w:rPr>
          <w:noProof/>
          <w:lang w:eastAsia="en-GB"/>
        </w:rPr>
        <w:t xml:space="preserve">ational </w:t>
      </w:r>
      <w:r w:rsidR="00E996A5" w:rsidRPr="00E996A5">
        <w:rPr>
          <w:noProof/>
          <w:lang w:eastAsia="en-GB"/>
        </w:rPr>
        <w:t>S</w:t>
      </w:r>
      <w:r>
        <w:rPr>
          <w:noProof/>
          <w:lang w:eastAsia="en-GB"/>
        </w:rPr>
        <w:t xml:space="preserve">tudent </w:t>
      </w:r>
      <w:r w:rsidR="00E996A5" w:rsidRPr="00E996A5">
        <w:rPr>
          <w:noProof/>
          <w:lang w:eastAsia="en-GB"/>
        </w:rPr>
        <w:t>S</w:t>
      </w:r>
      <w:r>
        <w:rPr>
          <w:noProof/>
          <w:lang w:eastAsia="en-GB"/>
        </w:rPr>
        <w:t>urvey (NSS)</w:t>
      </w:r>
      <w:r w:rsidR="00E996A5" w:rsidRPr="00E996A5">
        <w:rPr>
          <w:noProof/>
          <w:lang w:eastAsia="en-GB"/>
        </w:rPr>
        <w:t xml:space="preserve"> introduced a new section </w:t>
      </w:r>
      <w:r>
        <w:rPr>
          <w:noProof/>
          <w:lang w:eastAsia="en-GB"/>
        </w:rPr>
        <w:t>called</w:t>
      </w:r>
      <w:r w:rsidR="00E996A5" w:rsidRPr="00E996A5">
        <w:rPr>
          <w:noProof/>
          <w:lang w:eastAsia="en-GB"/>
        </w:rPr>
        <w:t xml:space="preserve"> </w:t>
      </w:r>
      <w:r>
        <w:rPr>
          <w:b/>
          <w:bCs/>
          <w:noProof/>
          <w:lang w:eastAsia="en-GB"/>
        </w:rPr>
        <w:t>S</w:t>
      </w:r>
      <w:r w:rsidR="00E996A5" w:rsidRPr="00E996A5">
        <w:rPr>
          <w:b/>
          <w:bCs/>
          <w:noProof/>
          <w:lang w:eastAsia="en-GB"/>
        </w:rPr>
        <w:t>tudent voice</w:t>
      </w:r>
      <w:r w:rsidR="00E996A5" w:rsidRPr="00E996A5">
        <w:rPr>
          <w:noProof/>
          <w:lang w:eastAsia="en-GB"/>
        </w:rPr>
        <w:t xml:space="preserve"> containing the following questions:</w:t>
      </w:r>
    </w:p>
    <w:p w:rsidR="00E996A5" w:rsidRDefault="00E996A5" w:rsidP="00462EE4">
      <w:pPr>
        <w:spacing w:after="0"/>
        <w:ind w:left="720"/>
      </w:pPr>
      <w:r w:rsidRPr="00E996A5">
        <w:rPr>
          <w:rFonts w:ascii="Calibri" w:eastAsia="Calibri" w:hAnsi="Calibri" w:cs="Calibri"/>
          <w:noProof/>
        </w:rPr>
        <w:t xml:space="preserve">23. I have had the right opportunities to provide feedback on my course </w:t>
      </w:r>
    </w:p>
    <w:p w:rsidR="00E996A5" w:rsidRDefault="00E996A5" w:rsidP="00462EE4">
      <w:pPr>
        <w:spacing w:after="0"/>
        <w:ind w:left="720"/>
      </w:pPr>
      <w:r w:rsidRPr="00E996A5">
        <w:rPr>
          <w:rFonts w:ascii="Calibri" w:eastAsia="Calibri" w:hAnsi="Calibri" w:cs="Calibri"/>
          <w:noProof/>
        </w:rPr>
        <w:t xml:space="preserve">24. Staff value students’ views and opinions about the course </w:t>
      </w:r>
    </w:p>
    <w:p w:rsidR="00E996A5" w:rsidRDefault="00E996A5" w:rsidP="00462EE4">
      <w:pPr>
        <w:spacing w:after="0"/>
        <w:ind w:left="720"/>
      </w:pPr>
      <w:r w:rsidRPr="00E996A5">
        <w:rPr>
          <w:rFonts w:ascii="Calibri" w:eastAsia="Calibri" w:hAnsi="Calibri" w:cs="Calibri"/>
          <w:noProof/>
        </w:rPr>
        <w:t xml:space="preserve">25. It is clear how students’ feedback on the course has been acted on </w:t>
      </w:r>
    </w:p>
    <w:p w:rsidR="00E996A5" w:rsidRDefault="00E996A5" w:rsidP="00462EE4">
      <w:pPr>
        <w:spacing w:after="0"/>
        <w:ind w:left="720"/>
      </w:pPr>
      <w:r w:rsidRPr="00E996A5">
        <w:rPr>
          <w:rFonts w:ascii="Calibri" w:eastAsia="Calibri" w:hAnsi="Calibri" w:cs="Calibri"/>
          <w:noProof/>
        </w:rPr>
        <w:t>26. The students’ union (association or guild) effectively represents students’ academic interests</w:t>
      </w:r>
    </w:p>
    <w:p w:rsidR="00D847E7" w:rsidRDefault="00D847E7" w:rsidP="00462EE4">
      <w:pPr>
        <w:spacing w:after="0"/>
        <w:rPr>
          <w:rFonts w:ascii="Calibri" w:eastAsia="Calibri" w:hAnsi="Calibri" w:cs="Calibri"/>
          <w:noProof/>
        </w:rPr>
      </w:pPr>
    </w:p>
    <w:p w:rsidR="008F29CF" w:rsidRDefault="00921226" w:rsidP="00462EE4">
      <w:pPr>
        <w:spacing w:after="0"/>
        <w:rPr>
          <w:rFonts w:ascii="Calibri" w:eastAsia="Calibri" w:hAnsi="Calibri" w:cs="Calibri"/>
          <w:noProof/>
        </w:rPr>
      </w:pPr>
      <w:r>
        <w:rPr>
          <w:rFonts w:ascii="Calibri" w:eastAsia="Calibri" w:hAnsi="Calibri" w:cs="Calibri"/>
          <w:noProof/>
        </w:rPr>
        <w:t>It is therefore important to</w:t>
      </w:r>
      <w:r w:rsidR="00E996A5" w:rsidRPr="00E996A5">
        <w:rPr>
          <w:rFonts w:ascii="Calibri" w:eastAsia="Calibri" w:hAnsi="Calibri" w:cs="Calibri"/>
          <w:noProof/>
        </w:rPr>
        <w:t xml:space="preserve"> ensure that students </w:t>
      </w:r>
      <w:r>
        <w:rPr>
          <w:rFonts w:ascii="Calibri" w:eastAsia="Calibri" w:hAnsi="Calibri" w:cs="Calibri"/>
          <w:noProof/>
        </w:rPr>
        <w:t>feel t</w:t>
      </w:r>
      <w:r w:rsidR="00E996A5" w:rsidRPr="00E996A5">
        <w:rPr>
          <w:rFonts w:ascii="Calibri" w:eastAsia="Calibri" w:hAnsi="Calibri" w:cs="Calibri"/>
          <w:noProof/>
        </w:rPr>
        <w:t>hey are being heard i</w:t>
      </w:r>
      <w:r w:rsidR="000B2AA8">
        <w:rPr>
          <w:rFonts w:ascii="Calibri" w:eastAsia="Calibri" w:hAnsi="Calibri" w:cs="Calibri"/>
          <w:noProof/>
        </w:rPr>
        <w:t>n an authentic way and</w:t>
      </w:r>
      <w:r w:rsidR="00E996A5" w:rsidRPr="00E996A5">
        <w:rPr>
          <w:rFonts w:ascii="Calibri" w:eastAsia="Calibri" w:hAnsi="Calibri" w:cs="Calibri"/>
          <w:noProof/>
        </w:rPr>
        <w:t xml:space="preserve"> are </w:t>
      </w:r>
      <w:r w:rsidR="000B2AA8">
        <w:rPr>
          <w:rFonts w:ascii="Calibri" w:eastAsia="Calibri" w:hAnsi="Calibri" w:cs="Calibri"/>
          <w:noProof/>
        </w:rPr>
        <w:t xml:space="preserve">able to </w:t>
      </w:r>
      <w:r w:rsidR="00E996A5" w:rsidRPr="00E996A5">
        <w:rPr>
          <w:rFonts w:ascii="Calibri" w:eastAsia="Calibri" w:hAnsi="Calibri" w:cs="Calibri"/>
          <w:noProof/>
        </w:rPr>
        <w:t>contribut</w:t>
      </w:r>
      <w:r w:rsidR="000B2AA8">
        <w:rPr>
          <w:rFonts w:ascii="Calibri" w:eastAsia="Calibri" w:hAnsi="Calibri" w:cs="Calibri"/>
          <w:noProof/>
        </w:rPr>
        <w:t>e</w:t>
      </w:r>
      <w:r w:rsidR="00E996A5" w:rsidRPr="00E996A5">
        <w:rPr>
          <w:rFonts w:ascii="Calibri" w:eastAsia="Calibri" w:hAnsi="Calibri" w:cs="Calibri"/>
          <w:noProof/>
        </w:rPr>
        <w:t xml:space="preserve"> to </w:t>
      </w:r>
      <w:r w:rsidR="00387A32">
        <w:rPr>
          <w:rFonts w:ascii="Calibri" w:eastAsia="Calibri" w:hAnsi="Calibri" w:cs="Calibri"/>
          <w:noProof/>
        </w:rPr>
        <w:t>the development of the</w:t>
      </w:r>
      <w:r w:rsidR="003B4327">
        <w:rPr>
          <w:rFonts w:ascii="Calibri" w:eastAsia="Calibri" w:hAnsi="Calibri" w:cs="Calibri"/>
          <w:noProof/>
        </w:rPr>
        <w:t xml:space="preserve">ir programmes and the wider </w:t>
      </w:r>
      <w:r w:rsidR="00387A32">
        <w:rPr>
          <w:rFonts w:ascii="Calibri" w:eastAsia="Calibri" w:hAnsi="Calibri" w:cs="Calibri"/>
          <w:noProof/>
        </w:rPr>
        <w:t>University</w:t>
      </w:r>
      <w:r w:rsidR="003B4327">
        <w:rPr>
          <w:rFonts w:ascii="Calibri" w:eastAsia="Calibri" w:hAnsi="Calibri" w:cs="Calibri"/>
          <w:noProof/>
        </w:rPr>
        <w:t xml:space="preserve"> experience.</w:t>
      </w:r>
    </w:p>
    <w:p w:rsidR="00387A32" w:rsidRPr="008F29CF" w:rsidRDefault="00387A32" w:rsidP="008F29CF">
      <w:pPr>
        <w:spacing w:after="0"/>
        <w:jc w:val="both"/>
        <w:rPr>
          <w:rFonts w:ascii="Calibri" w:eastAsia="Calibri" w:hAnsi="Calibri" w:cs="Calibri"/>
          <w:noProof/>
        </w:rPr>
      </w:pPr>
      <w:r w:rsidRPr="00870CD5">
        <w:rPr>
          <w:b/>
          <w:noProof/>
          <w:sz w:val="28"/>
          <w:lang w:eastAsia="en-GB"/>
        </w:rPr>
        <w:t>Definition</w:t>
      </w:r>
    </w:p>
    <w:p w:rsidR="00EB732B" w:rsidRDefault="00387A32" w:rsidP="00462EE4">
      <w:pPr>
        <w:spacing w:after="0"/>
        <w:rPr>
          <w:noProof/>
          <w:lang w:eastAsia="en-GB"/>
        </w:rPr>
      </w:pPr>
      <w:r>
        <w:rPr>
          <w:noProof/>
          <w:lang w:eastAsia="en-GB"/>
        </w:rPr>
        <w:t>The construct of student engagement is multi-faceted</w:t>
      </w:r>
      <w:r w:rsidR="000B2AA8">
        <w:rPr>
          <w:noProof/>
          <w:lang w:eastAsia="en-GB"/>
        </w:rPr>
        <w:t>. T</w:t>
      </w:r>
      <w:r>
        <w:rPr>
          <w:noProof/>
          <w:lang w:eastAsia="en-GB"/>
        </w:rPr>
        <w:t xml:space="preserve">here are </w:t>
      </w:r>
      <w:r w:rsidR="000B2AA8">
        <w:rPr>
          <w:noProof/>
          <w:lang w:eastAsia="en-GB"/>
        </w:rPr>
        <w:t>a number of</w:t>
      </w:r>
      <w:r>
        <w:rPr>
          <w:noProof/>
          <w:lang w:eastAsia="en-GB"/>
        </w:rPr>
        <w:t xml:space="preserve"> defin</w:t>
      </w:r>
      <w:r w:rsidR="000B2AA8">
        <w:rPr>
          <w:noProof/>
          <w:lang w:eastAsia="en-GB"/>
        </w:rPr>
        <w:t>itions and interpretations</w:t>
      </w:r>
      <w:r>
        <w:rPr>
          <w:noProof/>
          <w:lang w:eastAsia="en-GB"/>
        </w:rPr>
        <w:t xml:space="preserve">. </w:t>
      </w:r>
      <w:r w:rsidR="00173243">
        <w:rPr>
          <w:noProof/>
          <w:lang w:eastAsia="en-GB"/>
        </w:rPr>
        <w:t>I</w:t>
      </w:r>
      <w:r>
        <w:rPr>
          <w:noProof/>
          <w:lang w:eastAsia="en-GB"/>
        </w:rPr>
        <w:t>t is</w:t>
      </w:r>
      <w:r w:rsidR="00173243">
        <w:rPr>
          <w:noProof/>
          <w:lang w:eastAsia="en-GB"/>
        </w:rPr>
        <w:t xml:space="preserve"> therefore</w:t>
      </w:r>
      <w:r>
        <w:rPr>
          <w:noProof/>
          <w:lang w:eastAsia="en-GB"/>
        </w:rPr>
        <w:t xml:space="preserve"> important </w:t>
      </w:r>
      <w:r w:rsidR="00807125">
        <w:rPr>
          <w:noProof/>
          <w:lang w:eastAsia="en-GB"/>
        </w:rPr>
        <w:t>to set</w:t>
      </w:r>
      <w:r>
        <w:rPr>
          <w:noProof/>
          <w:lang w:eastAsia="en-GB"/>
        </w:rPr>
        <w:t xml:space="preserve"> out </w:t>
      </w:r>
      <w:r w:rsidR="000B2AA8">
        <w:rPr>
          <w:noProof/>
          <w:lang w:eastAsia="en-GB"/>
        </w:rPr>
        <w:t>what we mean by student engagement at</w:t>
      </w:r>
      <w:r>
        <w:rPr>
          <w:noProof/>
          <w:lang w:eastAsia="en-GB"/>
        </w:rPr>
        <w:t xml:space="preserve"> York St John University</w:t>
      </w:r>
      <w:r w:rsidR="00807125">
        <w:rPr>
          <w:noProof/>
          <w:lang w:eastAsia="en-GB"/>
        </w:rPr>
        <w:t xml:space="preserve">: </w:t>
      </w:r>
    </w:p>
    <w:p w:rsidR="00D847E7" w:rsidRPr="00D847E7" w:rsidRDefault="00D847E7" w:rsidP="00462EE4">
      <w:pPr>
        <w:spacing w:after="0"/>
        <w:rPr>
          <w:noProof/>
          <w:lang w:eastAsia="en-GB"/>
        </w:rPr>
      </w:pPr>
    </w:p>
    <w:p w:rsidR="0005649F" w:rsidRPr="00042B82" w:rsidRDefault="0005649F" w:rsidP="00462EE4">
      <w:pPr>
        <w:spacing w:after="0"/>
        <w:rPr>
          <w:noProof/>
          <w:lang w:eastAsia="en-GB"/>
        </w:rPr>
      </w:pPr>
      <w:r w:rsidRPr="00042B82">
        <w:rPr>
          <w:i/>
          <w:noProof/>
          <w:lang w:eastAsia="en-GB"/>
        </w:rPr>
        <w:t>Student engagement (SE) is about what a student brings to higher education in terms of goals, aspirations, values and beliefs and how these are shaped and mediated by their experience whilst a student. SE is constructed and reconstructed through the lenses of the perceptions and identities held by students and the meaning and sense a student makes of their experiences and interactions.</w:t>
      </w:r>
      <w:r w:rsidR="00807125" w:rsidRPr="00042B82">
        <w:rPr>
          <w:i/>
          <w:noProof/>
          <w:lang w:eastAsia="en-GB"/>
        </w:rPr>
        <w:t xml:space="preserve"> </w:t>
      </w:r>
      <w:r w:rsidR="00807125" w:rsidRPr="00042B82">
        <w:rPr>
          <w:noProof/>
          <w:lang w:eastAsia="en-GB"/>
        </w:rPr>
        <w:t>(RAISE, 2010)</w:t>
      </w:r>
    </w:p>
    <w:p w:rsidR="00A67A0D" w:rsidRDefault="00A67A0D" w:rsidP="008F29CF">
      <w:pPr>
        <w:spacing w:after="0" w:line="360" w:lineRule="auto"/>
        <w:jc w:val="both"/>
        <w:rPr>
          <w:b/>
          <w:noProof/>
          <w:sz w:val="28"/>
          <w:lang w:eastAsia="en-GB"/>
        </w:rPr>
      </w:pPr>
    </w:p>
    <w:p w:rsidR="008F29CF" w:rsidRPr="00D847E7" w:rsidRDefault="00766DCA" w:rsidP="008F29CF">
      <w:pPr>
        <w:spacing w:after="0" w:line="360" w:lineRule="auto"/>
        <w:jc w:val="both"/>
        <w:rPr>
          <w:b/>
          <w:noProof/>
          <w:sz w:val="28"/>
          <w:lang w:eastAsia="en-GB"/>
        </w:rPr>
      </w:pPr>
      <w:r w:rsidRPr="00354F2D">
        <w:rPr>
          <w:b/>
          <w:noProof/>
          <w:sz w:val="28"/>
          <w:lang w:eastAsia="en-GB"/>
        </w:rPr>
        <w:t>Principles</w:t>
      </w:r>
      <w:r w:rsidR="008F29CF" w:rsidRPr="008F29CF">
        <w:rPr>
          <w:noProof/>
          <w:lang w:eastAsia="en-GB"/>
        </w:rPr>
        <w:t xml:space="preserve"> </w:t>
      </w:r>
    </w:p>
    <w:p w:rsidR="008F29CF" w:rsidRDefault="008F29CF" w:rsidP="008F29CF">
      <w:pPr>
        <w:spacing w:after="0" w:line="360" w:lineRule="auto"/>
        <w:jc w:val="both"/>
        <w:rPr>
          <w:noProof/>
          <w:lang w:eastAsia="en-GB"/>
        </w:rPr>
      </w:pPr>
      <w:r w:rsidRPr="00C569B6">
        <w:rPr>
          <w:noProof/>
          <w:lang w:eastAsia="en-GB"/>
        </w:rPr>
        <w:t xml:space="preserve">Our </w:t>
      </w:r>
      <w:r w:rsidR="00A15A16">
        <w:rPr>
          <w:noProof/>
          <w:lang w:eastAsia="en-GB"/>
        </w:rPr>
        <w:t>vision</w:t>
      </w:r>
      <w:r w:rsidRPr="00C569B6">
        <w:rPr>
          <w:noProof/>
          <w:lang w:eastAsia="en-GB"/>
        </w:rPr>
        <w:t xml:space="preserve"> is underpinned </w:t>
      </w:r>
      <w:r>
        <w:rPr>
          <w:noProof/>
          <w:lang w:eastAsia="en-GB"/>
        </w:rPr>
        <w:t>the</w:t>
      </w:r>
      <w:r w:rsidRPr="00C569B6">
        <w:rPr>
          <w:noProof/>
          <w:lang w:eastAsia="en-GB"/>
        </w:rPr>
        <w:t xml:space="preserve"> </w:t>
      </w:r>
      <w:r>
        <w:rPr>
          <w:noProof/>
          <w:lang w:eastAsia="en-GB"/>
        </w:rPr>
        <w:t>five</w:t>
      </w:r>
      <w:r w:rsidRPr="00C569B6">
        <w:rPr>
          <w:noProof/>
          <w:lang w:eastAsia="en-GB"/>
        </w:rPr>
        <w:t xml:space="preserve"> principles</w:t>
      </w:r>
      <w:r>
        <w:rPr>
          <w:noProof/>
          <w:lang w:eastAsia="en-GB"/>
        </w:rPr>
        <w:t xml:space="preserve"> outlined below.</w:t>
      </w:r>
      <w:r w:rsidRPr="00C569B6">
        <w:rPr>
          <w:noProof/>
          <w:lang w:eastAsia="en-GB"/>
        </w:rPr>
        <w:t xml:space="preserve"> </w:t>
      </w:r>
    </w:p>
    <w:p w:rsidR="00766F8A" w:rsidRPr="00C569B6" w:rsidRDefault="00766F8A" w:rsidP="00A67A0D">
      <w:pPr>
        <w:spacing w:after="0" w:line="360" w:lineRule="auto"/>
        <w:rPr>
          <w:noProof/>
          <w:lang w:eastAsia="en-GB"/>
        </w:rPr>
      </w:pPr>
    </w:p>
    <w:p w:rsidR="00003FB5" w:rsidRDefault="00D847E7" w:rsidP="00D847E7">
      <w:pPr>
        <w:pStyle w:val="ListParagraph"/>
        <w:numPr>
          <w:ilvl w:val="0"/>
          <w:numId w:val="9"/>
        </w:numPr>
        <w:spacing w:after="0"/>
        <w:rPr>
          <w:noProof/>
          <w:lang w:eastAsia="en-GB"/>
        </w:rPr>
      </w:pPr>
      <w:r>
        <w:rPr>
          <w:noProof/>
          <w:lang w:eastAsia="en-GB"/>
        </w:rPr>
        <w:drawing>
          <wp:anchor distT="0" distB="0" distL="114300" distR="114300" simplePos="0" relativeHeight="251658240" behindDoc="0" locked="0" layoutInCell="1" allowOverlap="1" wp14:anchorId="6C78AB2A" wp14:editId="6C4B5421">
            <wp:simplePos x="0" y="0"/>
            <wp:positionH relativeFrom="column">
              <wp:posOffset>3073400</wp:posOffset>
            </wp:positionH>
            <wp:positionV relativeFrom="paragraph">
              <wp:posOffset>-2540</wp:posOffset>
            </wp:positionV>
            <wp:extent cx="3510280" cy="2212340"/>
            <wp:effectExtent l="0" t="0" r="13970" b="1651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003FB5" w:rsidRPr="002D52DA">
        <w:rPr>
          <w:b/>
          <w:noProof/>
          <w:lang w:eastAsia="en-GB"/>
        </w:rPr>
        <w:t>Consistency</w:t>
      </w:r>
      <w:r w:rsidR="00003FB5">
        <w:rPr>
          <w:noProof/>
          <w:lang w:eastAsia="en-GB"/>
        </w:rPr>
        <w:t xml:space="preserve"> – The </w:t>
      </w:r>
      <w:r w:rsidR="00766F8A">
        <w:rPr>
          <w:noProof/>
          <w:lang w:eastAsia="en-GB"/>
        </w:rPr>
        <w:t>University</w:t>
      </w:r>
      <w:r w:rsidR="00003FB5">
        <w:rPr>
          <w:noProof/>
          <w:lang w:eastAsia="en-GB"/>
        </w:rPr>
        <w:t xml:space="preserve"> and the Students’ Union will ensure that </w:t>
      </w:r>
      <w:r w:rsidR="00766F8A">
        <w:rPr>
          <w:noProof/>
          <w:lang w:eastAsia="en-GB"/>
        </w:rPr>
        <w:t>our approach</w:t>
      </w:r>
      <w:r w:rsidR="00003FB5">
        <w:rPr>
          <w:noProof/>
          <w:lang w:eastAsia="en-GB"/>
        </w:rPr>
        <w:t xml:space="preserve"> to </w:t>
      </w:r>
      <w:r w:rsidR="00766F8A">
        <w:rPr>
          <w:noProof/>
          <w:lang w:eastAsia="en-GB"/>
        </w:rPr>
        <w:t xml:space="preserve">student </w:t>
      </w:r>
      <w:r w:rsidR="00003FB5">
        <w:rPr>
          <w:noProof/>
          <w:lang w:eastAsia="en-GB"/>
        </w:rPr>
        <w:t>engag</w:t>
      </w:r>
      <w:r w:rsidR="00766F8A">
        <w:rPr>
          <w:noProof/>
          <w:lang w:eastAsia="en-GB"/>
        </w:rPr>
        <w:t>ement</w:t>
      </w:r>
      <w:r w:rsidR="00003FB5">
        <w:rPr>
          <w:noProof/>
          <w:lang w:eastAsia="en-GB"/>
        </w:rPr>
        <w:t xml:space="preserve"> </w:t>
      </w:r>
      <w:r w:rsidR="00766F8A">
        <w:rPr>
          <w:noProof/>
          <w:lang w:eastAsia="en-GB"/>
        </w:rPr>
        <w:t xml:space="preserve">is </w:t>
      </w:r>
      <w:r w:rsidR="00003FB5">
        <w:rPr>
          <w:noProof/>
          <w:lang w:eastAsia="en-GB"/>
        </w:rPr>
        <w:t xml:space="preserve">applied consistently across all schools and </w:t>
      </w:r>
      <w:r w:rsidR="003A0348">
        <w:rPr>
          <w:noProof/>
          <w:lang w:eastAsia="en-GB"/>
        </w:rPr>
        <w:t>will</w:t>
      </w:r>
      <w:r w:rsidR="00003FB5">
        <w:rPr>
          <w:noProof/>
          <w:lang w:eastAsia="en-GB"/>
        </w:rPr>
        <w:t xml:space="preserve"> put procedures in place to allow schools to share good practice.</w:t>
      </w:r>
      <w:r w:rsidR="000A6921">
        <w:rPr>
          <w:noProof/>
          <w:lang w:eastAsia="en-GB"/>
        </w:rPr>
        <w:br/>
      </w:r>
    </w:p>
    <w:p w:rsidR="00003FB5" w:rsidRDefault="135D84ED" w:rsidP="00D847E7">
      <w:pPr>
        <w:pStyle w:val="ListParagraph"/>
        <w:numPr>
          <w:ilvl w:val="0"/>
          <w:numId w:val="9"/>
        </w:numPr>
        <w:spacing w:after="0"/>
        <w:rPr>
          <w:noProof/>
          <w:lang w:eastAsia="en-GB"/>
        </w:rPr>
      </w:pPr>
      <w:r w:rsidRPr="135D84ED">
        <w:rPr>
          <w:b/>
          <w:bCs/>
          <w:noProof/>
          <w:lang w:eastAsia="en-GB"/>
        </w:rPr>
        <w:t>Inclusion and Diversity</w:t>
      </w:r>
      <w:r w:rsidRPr="135D84ED">
        <w:rPr>
          <w:noProof/>
          <w:lang w:eastAsia="en-GB"/>
        </w:rPr>
        <w:t xml:space="preserve"> – The Students’ Union will actively seek a diverse group of students to gain insights and contributions from all sect</w:t>
      </w:r>
      <w:r w:rsidR="00424633">
        <w:rPr>
          <w:noProof/>
          <w:lang w:eastAsia="en-GB"/>
        </w:rPr>
        <w:t>ions</w:t>
      </w:r>
      <w:r w:rsidRPr="135D84ED">
        <w:rPr>
          <w:noProof/>
          <w:lang w:eastAsia="en-GB"/>
        </w:rPr>
        <w:t xml:space="preserve"> of the </w:t>
      </w:r>
      <w:r w:rsidR="009F6220">
        <w:rPr>
          <w:noProof/>
          <w:lang w:eastAsia="en-GB"/>
        </w:rPr>
        <w:t>U</w:t>
      </w:r>
      <w:r w:rsidR="000A40A2">
        <w:rPr>
          <w:noProof/>
          <w:lang w:eastAsia="en-GB"/>
        </w:rPr>
        <w:t>niversity</w:t>
      </w:r>
      <w:r w:rsidRPr="135D84ED">
        <w:rPr>
          <w:noProof/>
          <w:lang w:eastAsia="en-GB"/>
        </w:rPr>
        <w:t xml:space="preserve"> community.</w:t>
      </w:r>
      <w:r w:rsidR="00003FB5">
        <w:br/>
      </w:r>
    </w:p>
    <w:p w:rsidR="00766DCA" w:rsidRDefault="00766DCA" w:rsidP="00D847E7">
      <w:pPr>
        <w:pStyle w:val="ListParagraph"/>
        <w:numPr>
          <w:ilvl w:val="0"/>
          <w:numId w:val="9"/>
        </w:numPr>
        <w:spacing w:after="0"/>
        <w:rPr>
          <w:noProof/>
          <w:lang w:eastAsia="en-GB"/>
        </w:rPr>
      </w:pPr>
      <w:r w:rsidRPr="002D52DA">
        <w:rPr>
          <w:b/>
          <w:noProof/>
          <w:lang w:eastAsia="en-GB"/>
        </w:rPr>
        <w:t>Communication</w:t>
      </w:r>
      <w:r w:rsidR="00C569B6">
        <w:rPr>
          <w:noProof/>
          <w:lang w:eastAsia="en-GB"/>
        </w:rPr>
        <w:t xml:space="preserve"> </w:t>
      </w:r>
      <w:r w:rsidR="00EA48EB">
        <w:rPr>
          <w:noProof/>
          <w:lang w:eastAsia="en-GB"/>
        </w:rPr>
        <w:t>–</w:t>
      </w:r>
      <w:r w:rsidR="00EC503F" w:rsidRPr="00EC503F">
        <w:rPr>
          <w:noProof/>
          <w:lang w:eastAsia="en-GB"/>
        </w:rPr>
        <w:t xml:space="preserve"> </w:t>
      </w:r>
      <w:r w:rsidR="00A6687F">
        <w:rPr>
          <w:noProof/>
          <w:lang w:eastAsia="en-GB"/>
        </w:rPr>
        <w:t xml:space="preserve">The </w:t>
      </w:r>
      <w:r w:rsidR="009F6220">
        <w:rPr>
          <w:noProof/>
          <w:lang w:eastAsia="en-GB"/>
        </w:rPr>
        <w:t>U</w:t>
      </w:r>
      <w:r w:rsidR="00A6687F">
        <w:rPr>
          <w:noProof/>
          <w:lang w:eastAsia="en-GB"/>
        </w:rPr>
        <w:t>niversity community</w:t>
      </w:r>
      <w:r w:rsidR="00975511">
        <w:rPr>
          <w:noProof/>
          <w:lang w:eastAsia="en-GB"/>
        </w:rPr>
        <w:t xml:space="preserve"> will</w:t>
      </w:r>
      <w:r w:rsidR="00EC503F">
        <w:rPr>
          <w:noProof/>
          <w:lang w:eastAsia="en-GB"/>
        </w:rPr>
        <w:t xml:space="preserve"> celebrate good pratice as well as identify </w:t>
      </w:r>
      <w:r w:rsidR="00975511">
        <w:rPr>
          <w:noProof/>
          <w:lang w:eastAsia="en-GB"/>
        </w:rPr>
        <w:t>problems a</w:t>
      </w:r>
      <w:r w:rsidR="00EC503F">
        <w:rPr>
          <w:noProof/>
          <w:lang w:eastAsia="en-GB"/>
        </w:rPr>
        <w:t xml:space="preserve">nd concerns. </w:t>
      </w:r>
      <w:r w:rsidR="00975511">
        <w:rPr>
          <w:noProof/>
          <w:lang w:eastAsia="en-GB"/>
        </w:rPr>
        <w:t>C</w:t>
      </w:r>
      <w:r w:rsidR="00EA48EB">
        <w:rPr>
          <w:noProof/>
          <w:lang w:eastAsia="en-GB"/>
        </w:rPr>
        <w:t>ommunication</w:t>
      </w:r>
      <w:r w:rsidR="00CC51C6">
        <w:rPr>
          <w:noProof/>
          <w:lang w:eastAsia="en-GB"/>
        </w:rPr>
        <w:t xml:space="preserve"> channels</w:t>
      </w:r>
      <w:r w:rsidR="00A6687F">
        <w:rPr>
          <w:noProof/>
          <w:lang w:eastAsia="en-GB"/>
        </w:rPr>
        <w:t xml:space="preserve"> between students and </w:t>
      </w:r>
      <w:r w:rsidR="00EF52D9">
        <w:rPr>
          <w:noProof/>
          <w:lang w:eastAsia="en-GB"/>
        </w:rPr>
        <w:t>staff</w:t>
      </w:r>
      <w:r w:rsidR="00CC51C6">
        <w:rPr>
          <w:noProof/>
          <w:lang w:eastAsia="en-GB"/>
        </w:rPr>
        <w:t xml:space="preserve"> </w:t>
      </w:r>
      <w:r w:rsidR="00975511">
        <w:rPr>
          <w:noProof/>
          <w:lang w:eastAsia="en-GB"/>
        </w:rPr>
        <w:t xml:space="preserve">will </w:t>
      </w:r>
      <w:r w:rsidR="00CC51C6">
        <w:rPr>
          <w:noProof/>
          <w:lang w:eastAsia="en-GB"/>
        </w:rPr>
        <w:t xml:space="preserve">include </w:t>
      </w:r>
      <w:r w:rsidR="00EF52D9">
        <w:rPr>
          <w:noProof/>
          <w:lang w:eastAsia="en-GB"/>
        </w:rPr>
        <w:t xml:space="preserve">those that are </w:t>
      </w:r>
      <w:r w:rsidR="00CC51C6">
        <w:rPr>
          <w:noProof/>
          <w:lang w:eastAsia="en-GB"/>
        </w:rPr>
        <w:t xml:space="preserve">face-to-face and </w:t>
      </w:r>
      <w:r w:rsidR="00D9626E">
        <w:rPr>
          <w:noProof/>
          <w:lang w:eastAsia="en-GB"/>
        </w:rPr>
        <w:t>digita</w:t>
      </w:r>
      <w:r w:rsidR="00EF52D9">
        <w:rPr>
          <w:noProof/>
          <w:lang w:eastAsia="en-GB"/>
        </w:rPr>
        <w:t>l</w:t>
      </w:r>
      <w:r w:rsidR="00D9626E">
        <w:rPr>
          <w:noProof/>
          <w:lang w:eastAsia="en-GB"/>
        </w:rPr>
        <w:t>l</w:t>
      </w:r>
      <w:r w:rsidR="00EF52D9">
        <w:rPr>
          <w:noProof/>
          <w:lang w:eastAsia="en-GB"/>
        </w:rPr>
        <w:t>y</w:t>
      </w:r>
      <w:r w:rsidR="00D9626E">
        <w:rPr>
          <w:noProof/>
          <w:lang w:eastAsia="en-GB"/>
        </w:rPr>
        <w:t xml:space="preserve"> mediated</w:t>
      </w:r>
      <w:r w:rsidR="00CC51C6">
        <w:rPr>
          <w:noProof/>
          <w:lang w:eastAsia="en-GB"/>
        </w:rPr>
        <w:t xml:space="preserve">. </w:t>
      </w:r>
      <w:r w:rsidR="00EF52D9">
        <w:rPr>
          <w:noProof/>
          <w:lang w:eastAsia="en-GB"/>
        </w:rPr>
        <w:t>Both staff and students</w:t>
      </w:r>
      <w:r w:rsidR="00CC51C6">
        <w:rPr>
          <w:noProof/>
          <w:lang w:eastAsia="en-GB"/>
        </w:rPr>
        <w:t xml:space="preserve"> have a responsibility to behave appropriately </w:t>
      </w:r>
      <w:r w:rsidR="00EC503F">
        <w:rPr>
          <w:noProof/>
          <w:lang w:eastAsia="en-GB"/>
        </w:rPr>
        <w:t>and respectfully of one another</w:t>
      </w:r>
      <w:r w:rsidR="00CC51C6">
        <w:rPr>
          <w:noProof/>
          <w:lang w:eastAsia="en-GB"/>
        </w:rPr>
        <w:t xml:space="preserve"> regardless of the communication channel used. Communication should be conducted in open, honest and constructive ways.</w:t>
      </w:r>
      <w:r w:rsidR="00EC503F">
        <w:rPr>
          <w:noProof/>
          <w:lang w:eastAsia="en-GB"/>
        </w:rPr>
        <w:t xml:space="preserve"> </w:t>
      </w:r>
      <w:r w:rsidR="000A6921">
        <w:rPr>
          <w:noProof/>
          <w:lang w:eastAsia="en-GB"/>
        </w:rPr>
        <w:br/>
      </w:r>
    </w:p>
    <w:p w:rsidR="00541AE9" w:rsidRDefault="135D84ED" w:rsidP="00541AE9">
      <w:pPr>
        <w:pStyle w:val="ListParagraph"/>
        <w:numPr>
          <w:ilvl w:val="0"/>
          <w:numId w:val="9"/>
        </w:numPr>
        <w:spacing w:after="0"/>
        <w:rPr>
          <w:noProof/>
          <w:lang w:eastAsia="en-GB"/>
        </w:rPr>
      </w:pPr>
      <w:r w:rsidRPr="135D84ED">
        <w:rPr>
          <w:b/>
          <w:bCs/>
          <w:noProof/>
          <w:lang w:eastAsia="en-GB"/>
        </w:rPr>
        <w:t xml:space="preserve">Transparent </w:t>
      </w:r>
      <w:r w:rsidR="00AA1C5B">
        <w:rPr>
          <w:b/>
          <w:bCs/>
          <w:noProof/>
          <w:lang w:eastAsia="en-GB"/>
        </w:rPr>
        <w:t>Decision Making</w:t>
      </w:r>
      <w:r w:rsidRPr="135D84ED">
        <w:rPr>
          <w:noProof/>
          <w:lang w:eastAsia="en-GB"/>
        </w:rPr>
        <w:t xml:space="preserve"> – The </w:t>
      </w:r>
      <w:r w:rsidR="008D626D">
        <w:rPr>
          <w:noProof/>
          <w:lang w:eastAsia="en-GB"/>
        </w:rPr>
        <w:t>U</w:t>
      </w:r>
      <w:r w:rsidRPr="135D84ED">
        <w:rPr>
          <w:noProof/>
          <w:lang w:eastAsia="en-GB"/>
        </w:rPr>
        <w:t xml:space="preserve">niversity will be transparent in its decision making processes. </w:t>
      </w:r>
      <w:r w:rsidR="00424633">
        <w:rPr>
          <w:noProof/>
          <w:lang w:eastAsia="en-GB"/>
        </w:rPr>
        <w:t>We</w:t>
      </w:r>
      <w:r w:rsidRPr="135D84ED">
        <w:rPr>
          <w:noProof/>
          <w:lang w:eastAsia="en-GB"/>
        </w:rPr>
        <w:t xml:space="preserve"> will welcome and encourage open and prompt feedback from students. </w:t>
      </w:r>
      <w:r w:rsidR="008D6F2D">
        <w:rPr>
          <w:noProof/>
          <w:lang w:eastAsia="en-GB"/>
        </w:rPr>
        <w:t>Processes</w:t>
      </w:r>
      <w:r w:rsidRPr="135D84ED">
        <w:rPr>
          <w:noProof/>
          <w:lang w:eastAsia="en-GB"/>
        </w:rPr>
        <w:t xml:space="preserve"> will be put in place to ensure that students are facilitated in providing feedback, both formally and informally, in a safe and valued manner. </w:t>
      </w:r>
      <w:r w:rsidR="00EB1E37">
        <w:rPr>
          <w:noProof/>
          <w:lang w:eastAsia="en-GB"/>
        </w:rPr>
        <w:t>Decision making</w:t>
      </w:r>
      <w:r w:rsidRPr="135D84ED">
        <w:rPr>
          <w:noProof/>
          <w:lang w:eastAsia="en-GB"/>
        </w:rPr>
        <w:t xml:space="preserve"> practi</w:t>
      </w:r>
      <w:r w:rsidR="00EB1E37">
        <w:rPr>
          <w:noProof/>
          <w:lang w:eastAsia="en-GB"/>
        </w:rPr>
        <w:t xml:space="preserve">ces will be transparent and </w:t>
      </w:r>
      <w:r w:rsidRPr="135D84ED">
        <w:rPr>
          <w:noProof/>
          <w:lang w:eastAsia="en-GB"/>
        </w:rPr>
        <w:t xml:space="preserve">will be </w:t>
      </w:r>
      <w:r w:rsidR="00EB1E37">
        <w:rPr>
          <w:noProof/>
          <w:lang w:eastAsia="en-GB"/>
        </w:rPr>
        <w:t>dealt with</w:t>
      </w:r>
      <w:r w:rsidRPr="135D84ED">
        <w:rPr>
          <w:noProof/>
          <w:lang w:eastAsia="en-GB"/>
        </w:rPr>
        <w:t xml:space="preserve"> in a timely fashion.</w:t>
      </w:r>
    </w:p>
    <w:p w:rsidR="00541AE9" w:rsidRDefault="00541AE9" w:rsidP="00541AE9">
      <w:pPr>
        <w:pStyle w:val="ListParagraph"/>
        <w:spacing w:after="0"/>
        <w:rPr>
          <w:noProof/>
          <w:lang w:eastAsia="en-GB"/>
        </w:rPr>
      </w:pPr>
    </w:p>
    <w:p w:rsidR="00D847E7" w:rsidRPr="00541AE9" w:rsidRDefault="00541AE9" w:rsidP="00541AE9">
      <w:pPr>
        <w:pStyle w:val="ListParagraph"/>
        <w:numPr>
          <w:ilvl w:val="0"/>
          <w:numId w:val="9"/>
        </w:numPr>
        <w:spacing w:after="0"/>
        <w:rPr>
          <w:noProof/>
          <w:lang w:eastAsia="en-GB"/>
        </w:rPr>
      </w:pPr>
      <w:r w:rsidRPr="00541AE9">
        <w:rPr>
          <w:b/>
          <w:noProof/>
          <w:lang w:eastAsia="en-GB"/>
        </w:rPr>
        <w:t>S</w:t>
      </w:r>
      <w:r w:rsidR="135D84ED" w:rsidRPr="00541AE9">
        <w:rPr>
          <w:b/>
          <w:noProof/>
          <w:lang w:eastAsia="en-GB"/>
        </w:rPr>
        <w:t>tudents as Partners</w:t>
      </w:r>
      <w:r w:rsidR="135D84ED" w:rsidRPr="135D84ED">
        <w:rPr>
          <w:noProof/>
          <w:lang w:eastAsia="en-GB"/>
        </w:rPr>
        <w:t xml:space="preserve"> – The</w:t>
      </w:r>
      <w:r w:rsidR="00EF52D9">
        <w:rPr>
          <w:noProof/>
          <w:lang w:eastAsia="en-GB"/>
        </w:rPr>
        <w:t xml:space="preserve"> </w:t>
      </w:r>
      <w:r w:rsidR="009F6220">
        <w:rPr>
          <w:noProof/>
          <w:lang w:eastAsia="en-GB"/>
        </w:rPr>
        <w:t>U</w:t>
      </w:r>
      <w:r w:rsidR="00EF52D9">
        <w:rPr>
          <w:noProof/>
          <w:lang w:eastAsia="en-GB"/>
        </w:rPr>
        <w:t>niversity will promote a culture where students</w:t>
      </w:r>
      <w:r w:rsidR="135D84ED" w:rsidRPr="135D84ED">
        <w:rPr>
          <w:noProof/>
          <w:lang w:eastAsia="en-GB"/>
        </w:rPr>
        <w:t xml:space="preserve"> </w:t>
      </w:r>
      <w:r w:rsidR="00EF52D9">
        <w:rPr>
          <w:noProof/>
          <w:lang w:eastAsia="en-GB"/>
        </w:rPr>
        <w:t>are viewed as partnes</w:t>
      </w:r>
      <w:r w:rsidR="135D84ED" w:rsidRPr="135D84ED">
        <w:rPr>
          <w:noProof/>
          <w:lang w:eastAsia="en-GB"/>
        </w:rPr>
        <w:t xml:space="preserve"> </w:t>
      </w:r>
      <w:r w:rsidR="00EF52D9">
        <w:rPr>
          <w:noProof/>
          <w:lang w:eastAsia="en-GB"/>
        </w:rPr>
        <w:t>and</w:t>
      </w:r>
      <w:r w:rsidR="135D84ED" w:rsidRPr="135D84ED">
        <w:rPr>
          <w:noProof/>
          <w:lang w:eastAsia="en-GB"/>
        </w:rPr>
        <w:t xml:space="preserve"> active member</w:t>
      </w:r>
      <w:r w:rsidR="00EF52D9">
        <w:rPr>
          <w:noProof/>
          <w:lang w:eastAsia="en-GB"/>
        </w:rPr>
        <w:t>s of an</w:t>
      </w:r>
      <w:r w:rsidR="135D84ED" w:rsidRPr="135D84ED">
        <w:rPr>
          <w:noProof/>
          <w:lang w:eastAsia="en-GB"/>
        </w:rPr>
        <w:t xml:space="preserve"> institution with which they share a strong sense of alliegiance and commitment.</w:t>
      </w:r>
      <w:r w:rsidR="00D847E7" w:rsidRPr="00541AE9">
        <w:rPr>
          <w:b/>
          <w:noProof/>
          <w:sz w:val="28"/>
          <w:lang w:eastAsia="en-GB"/>
        </w:rPr>
        <w:br w:type="page"/>
      </w:r>
    </w:p>
    <w:p w:rsidR="00042B82" w:rsidRDefault="00042B82" w:rsidP="00383BCA">
      <w:pPr>
        <w:spacing w:after="0"/>
        <w:rPr>
          <w:b/>
          <w:noProof/>
          <w:sz w:val="28"/>
          <w:lang w:eastAsia="en-GB"/>
        </w:rPr>
      </w:pPr>
      <w:r>
        <w:rPr>
          <w:b/>
          <w:noProof/>
          <w:sz w:val="28"/>
          <w:lang w:eastAsia="en-GB"/>
        </w:rPr>
        <w:t>Objectives</w:t>
      </w:r>
    </w:p>
    <w:p w:rsidR="00042B82" w:rsidRDefault="00042B82" w:rsidP="00383BCA">
      <w:pPr>
        <w:spacing w:after="0"/>
        <w:rPr>
          <w:noProof/>
          <w:lang w:eastAsia="en-GB"/>
        </w:rPr>
      </w:pPr>
      <w:r w:rsidRPr="00F17DAB">
        <w:rPr>
          <w:noProof/>
          <w:lang w:eastAsia="en-GB"/>
        </w:rPr>
        <w:t xml:space="preserve"> </w:t>
      </w:r>
    </w:p>
    <w:p w:rsidR="00042B82" w:rsidRDefault="00042B82" w:rsidP="00383BCA">
      <w:pPr>
        <w:pStyle w:val="ListParagraph"/>
        <w:numPr>
          <w:ilvl w:val="0"/>
          <w:numId w:val="7"/>
        </w:numPr>
        <w:spacing w:after="0"/>
        <w:jc w:val="both"/>
        <w:rPr>
          <w:noProof/>
          <w:lang w:eastAsia="en-GB"/>
        </w:rPr>
      </w:pPr>
      <w:r w:rsidRPr="00E996A5">
        <w:rPr>
          <w:noProof/>
          <w:lang w:eastAsia="en-GB"/>
        </w:rPr>
        <w:t>To fost</w:t>
      </w:r>
      <w:r>
        <w:rPr>
          <w:noProof/>
          <w:lang w:eastAsia="en-GB"/>
        </w:rPr>
        <w:t>er a culture of authentic, open and</w:t>
      </w:r>
      <w:r w:rsidRPr="00E996A5">
        <w:rPr>
          <w:noProof/>
          <w:lang w:eastAsia="en-GB"/>
        </w:rPr>
        <w:t xml:space="preserve"> transparent communication between staff and students.</w:t>
      </w:r>
    </w:p>
    <w:p w:rsidR="00042B82" w:rsidRDefault="00042B82" w:rsidP="00383BCA">
      <w:pPr>
        <w:pStyle w:val="ListParagraph"/>
        <w:numPr>
          <w:ilvl w:val="0"/>
          <w:numId w:val="7"/>
        </w:numPr>
        <w:spacing w:after="0"/>
        <w:jc w:val="both"/>
        <w:rPr>
          <w:noProof/>
          <w:lang w:eastAsia="en-GB"/>
        </w:rPr>
      </w:pPr>
      <w:r>
        <w:rPr>
          <w:noProof/>
          <w:lang w:eastAsia="en-GB"/>
        </w:rPr>
        <w:t>To increase engagement with all student groups</w:t>
      </w:r>
      <w:r w:rsidR="00541AE9">
        <w:rPr>
          <w:noProof/>
          <w:lang w:eastAsia="en-GB"/>
        </w:rPr>
        <w:t>.</w:t>
      </w:r>
    </w:p>
    <w:p w:rsidR="00042B82" w:rsidRDefault="00042B82" w:rsidP="00383BCA">
      <w:pPr>
        <w:pStyle w:val="ListParagraph"/>
        <w:numPr>
          <w:ilvl w:val="0"/>
          <w:numId w:val="7"/>
        </w:numPr>
        <w:spacing w:after="0"/>
        <w:jc w:val="both"/>
        <w:rPr>
          <w:noProof/>
          <w:lang w:eastAsia="en-GB"/>
        </w:rPr>
      </w:pPr>
      <w:r>
        <w:rPr>
          <w:noProof/>
          <w:lang w:eastAsia="en-GB"/>
        </w:rPr>
        <w:t>To clearly define the role and responsibilities of student and staff representatives.</w:t>
      </w:r>
    </w:p>
    <w:p w:rsidR="00042B82" w:rsidRDefault="00042B82" w:rsidP="00383BCA">
      <w:pPr>
        <w:pStyle w:val="ListParagraph"/>
        <w:numPr>
          <w:ilvl w:val="0"/>
          <w:numId w:val="7"/>
        </w:numPr>
        <w:spacing w:after="0"/>
        <w:jc w:val="both"/>
        <w:rPr>
          <w:noProof/>
          <w:lang w:eastAsia="en-GB"/>
        </w:rPr>
      </w:pPr>
      <w:r>
        <w:rPr>
          <w:noProof/>
          <w:lang w:eastAsia="en-GB"/>
        </w:rPr>
        <w:t xml:space="preserve">To ensure that </w:t>
      </w:r>
      <w:r w:rsidR="004A3B6D">
        <w:rPr>
          <w:noProof/>
          <w:lang w:eastAsia="en-GB"/>
        </w:rPr>
        <w:t>eff</w:t>
      </w:r>
      <w:r w:rsidR="000A0DBC">
        <w:rPr>
          <w:noProof/>
          <w:lang w:eastAsia="en-GB"/>
        </w:rPr>
        <w:t>ective and consistent processes</w:t>
      </w:r>
      <w:r w:rsidR="004A3B6D">
        <w:rPr>
          <w:noProof/>
          <w:lang w:eastAsia="en-GB"/>
        </w:rPr>
        <w:t xml:space="preserve"> support and enable</w:t>
      </w:r>
      <w:r>
        <w:rPr>
          <w:noProof/>
          <w:lang w:eastAsia="en-GB"/>
        </w:rPr>
        <w:t xml:space="preserve"> student</w:t>
      </w:r>
      <w:r w:rsidR="004A3B6D">
        <w:rPr>
          <w:noProof/>
          <w:lang w:eastAsia="en-GB"/>
        </w:rPr>
        <w:t>s’</w:t>
      </w:r>
      <w:r>
        <w:rPr>
          <w:noProof/>
          <w:lang w:eastAsia="en-GB"/>
        </w:rPr>
        <w:t xml:space="preserve"> voice</w:t>
      </w:r>
      <w:r w:rsidR="004A3B6D">
        <w:rPr>
          <w:noProof/>
          <w:lang w:eastAsia="en-GB"/>
        </w:rPr>
        <w:t>s</w:t>
      </w:r>
      <w:r>
        <w:rPr>
          <w:noProof/>
          <w:lang w:eastAsia="en-GB"/>
        </w:rPr>
        <w:t xml:space="preserve"> to be heard and acted upon.</w:t>
      </w:r>
    </w:p>
    <w:p w:rsidR="001D541F" w:rsidRPr="001D541F" w:rsidRDefault="001D541F" w:rsidP="00383BCA">
      <w:pPr>
        <w:pStyle w:val="ListParagraph"/>
        <w:numPr>
          <w:ilvl w:val="0"/>
          <w:numId w:val="7"/>
        </w:numPr>
        <w:jc w:val="both"/>
        <w:rPr>
          <w:noProof/>
          <w:lang w:eastAsia="en-GB"/>
        </w:rPr>
      </w:pPr>
      <w:r w:rsidRPr="001D541F">
        <w:rPr>
          <w:noProof/>
          <w:lang w:eastAsia="en-GB"/>
        </w:rPr>
        <w:t>To offer support, advice, guidance, training for academic staff regarding effective engagement with the student body.</w:t>
      </w:r>
    </w:p>
    <w:p w:rsidR="003527E2" w:rsidRPr="00383BCA" w:rsidRDefault="003527E2" w:rsidP="00383BCA">
      <w:pPr>
        <w:spacing w:after="0"/>
        <w:rPr>
          <w:b/>
          <w:noProof/>
          <w:sz w:val="28"/>
          <w:lang w:eastAsia="en-GB"/>
        </w:rPr>
      </w:pPr>
      <w:r w:rsidRPr="00766F8A">
        <w:rPr>
          <w:b/>
          <w:noProof/>
          <w:sz w:val="28"/>
          <w:lang w:eastAsia="en-GB"/>
        </w:rPr>
        <w:t>Achieving our objectives</w:t>
      </w:r>
    </w:p>
    <w:p w:rsidR="00424F86" w:rsidRPr="00424F86" w:rsidRDefault="003527E2" w:rsidP="00383BCA">
      <w:pPr>
        <w:spacing w:after="0"/>
        <w:jc w:val="both"/>
        <w:rPr>
          <w:noProof/>
          <w:lang w:eastAsia="en-GB"/>
        </w:rPr>
      </w:pPr>
      <w:r w:rsidRPr="003527E2">
        <w:rPr>
          <w:noProof/>
          <w:lang w:eastAsia="en-GB"/>
        </w:rPr>
        <w:t xml:space="preserve">The following section sets out how we will go about achieving our objectives. </w:t>
      </w:r>
    </w:p>
    <w:p w:rsidR="00500E22" w:rsidRPr="00CA18E4" w:rsidRDefault="00500E22" w:rsidP="00383BCA">
      <w:pPr>
        <w:pStyle w:val="ListParagraph"/>
        <w:spacing w:after="0"/>
        <w:jc w:val="both"/>
        <w:rPr>
          <w:noProof/>
          <w:lang w:eastAsia="en-GB"/>
        </w:rPr>
      </w:pPr>
    </w:p>
    <w:p w:rsidR="00383BCA" w:rsidRDefault="004067E7" w:rsidP="003B1939">
      <w:pPr>
        <w:pStyle w:val="ListParagraph"/>
        <w:numPr>
          <w:ilvl w:val="0"/>
          <w:numId w:val="25"/>
        </w:numPr>
        <w:spacing w:after="0"/>
        <w:rPr>
          <w:noProof/>
          <w:lang w:eastAsia="en-GB"/>
        </w:rPr>
      </w:pPr>
      <w:r w:rsidRPr="00CA18E4">
        <w:rPr>
          <w:rFonts w:ascii="Calibri" w:hAnsi="Calibri"/>
          <w:noProof/>
          <w:lang w:eastAsia="en-GB"/>
        </w:rPr>
        <w:t>The Students’ Union will facilit</w:t>
      </w:r>
      <w:r w:rsidR="007D7901" w:rsidRPr="00CA18E4">
        <w:rPr>
          <w:rFonts w:ascii="Calibri" w:hAnsi="Calibri"/>
          <w:noProof/>
          <w:lang w:eastAsia="en-GB"/>
        </w:rPr>
        <w:t xml:space="preserve">ate the election of </w:t>
      </w:r>
      <w:r w:rsidR="00CA18E4">
        <w:rPr>
          <w:rFonts w:ascii="Calibri" w:hAnsi="Calibri"/>
          <w:noProof/>
          <w:lang w:eastAsia="en-GB"/>
        </w:rPr>
        <w:t xml:space="preserve">the nine </w:t>
      </w:r>
      <w:r w:rsidR="007D7901" w:rsidRPr="00CA18E4">
        <w:rPr>
          <w:rFonts w:ascii="Calibri" w:hAnsi="Calibri"/>
          <w:i/>
          <w:noProof/>
          <w:lang w:eastAsia="en-GB"/>
        </w:rPr>
        <w:t xml:space="preserve">chairs </w:t>
      </w:r>
      <w:r w:rsidR="00CA18E4" w:rsidRPr="00CA18E4">
        <w:rPr>
          <w:rFonts w:ascii="Calibri" w:hAnsi="Calibri"/>
          <w:i/>
          <w:noProof/>
          <w:lang w:eastAsia="en-GB"/>
        </w:rPr>
        <w:t>of school</w:t>
      </w:r>
      <w:r w:rsidR="00CA18E4" w:rsidRPr="00CA18E4">
        <w:rPr>
          <w:rFonts w:ascii="Calibri" w:hAnsi="Calibri"/>
          <w:noProof/>
          <w:lang w:eastAsia="en-GB"/>
        </w:rPr>
        <w:t xml:space="preserve"> (</w:t>
      </w:r>
      <w:r w:rsidR="00CA18E4" w:rsidRPr="00CA18E4">
        <w:rPr>
          <w:rFonts w:ascii="Calibri" w:hAnsi="Calibri"/>
          <w:shd w:val="clear" w:color="auto" w:fill="FFFFFF"/>
        </w:rPr>
        <w:t>a student who is elected to represent all those who study in their School</w:t>
      </w:r>
      <w:r w:rsidR="00CA18E4">
        <w:rPr>
          <w:rFonts w:ascii="Calibri" w:hAnsi="Calibri"/>
          <w:shd w:val="clear" w:color="auto" w:fill="FFFFFF"/>
        </w:rPr>
        <w:t>)</w:t>
      </w:r>
      <w:r w:rsidR="00CA18E4" w:rsidRPr="00CA18E4">
        <w:rPr>
          <w:rFonts w:ascii="Helvetica" w:hAnsi="Helvetica"/>
          <w:sz w:val="21"/>
          <w:szCs w:val="21"/>
          <w:shd w:val="clear" w:color="auto" w:fill="FFFFFF"/>
        </w:rPr>
        <w:t xml:space="preserve"> </w:t>
      </w:r>
      <w:r w:rsidR="007D7901" w:rsidRPr="00CA18E4">
        <w:rPr>
          <w:noProof/>
          <w:lang w:eastAsia="en-GB"/>
        </w:rPr>
        <w:t xml:space="preserve">and </w:t>
      </w:r>
      <w:r w:rsidR="00CA18E4">
        <w:rPr>
          <w:noProof/>
          <w:lang w:eastAsia="en-GB"/>
        </w:rPr>
        <w:t xml:space="preserve">the </w:t>
      </w:r>
      <w:r w:rsidR="007D7901" w:rsidRPr="00CA18E4">
        <w:rPr>
          <w:i/>
          <w:noProof/>
          <w:lang w:eastAsia="en-GB"/>
        </w:rPr>
        <w:t>academic</w:t>
      </w:r>
      <w:r w:rsidR="00CA18E4" w:rsidRPr="00CA18E4">
        <w:rPr>
          <w:i/>
          <w:noProof/>
          <w:lang w:eastAsia="en-GB"/>
        </w:rPr>
        <w:t xml:space="preserve"> representatives</w:t>
      </w:r>
      <w:r w:rsidR="00CA18E4">
        <w:rPr>
          <w:noProof/>
          <w:lang w:eastAsia="en-GB"/>
        </w:rPr>
        <w:t xml:space="preserve"> for each </w:t>
      </w:r>
      <w:r w:rsidRPr="00CA18E4">
        <w:rPr>
          <w:noProof/>
          <w:lang w:eastAsia="en-GB"/>
        </w:rPr>
        <w:t xml:space="preserve">programme. The Students’ Union will define the role and responsibilities of the chairs </w:t>
      </w:r>
      <w:r w:rsidR="00CA18E4" w:rsidRPr="00CA18E4">
        <w:rPr>
          <w:noProof/>
          <w:lang w:eastAsia="en-GB"/>
        </w:rPr>
        <w:t xml:space="preserve">of school </w:t>
      </w:r>
      <w:r w:rsidRPr="00CA18E4">
        <w:rPr>
          <w:noProof/>
          <w:lang w:eastAsia="en-GB"/>
        </w:rPr>
        <w:t xml:space="preserve">and </w:t>
      </w:r>
      <w:r w:rsidR="007D7901" w:rsidRPr="00CA18E4">
        <w:rPr>
          <w:noProof/>
          <w:lang w:eastAsia="en-GB"/>
        </w:rPr>
        <w:t xml:space="preserve">academic </w:t>
      </w:r>
      <w:r w:rsidRPr="00CA18E4">
        <w:rPr>
          <w:noProof/>
          <w:lang w:eastAsia="en-GB"/>
        </w:rPr>
        <w:t xml:space="preserve">representatives. The expectations </w:t>
      </w:r>
      <w:r>
        <w:rPr>
          <w:noProof/>
          <w:lang w:eastAsia="en-GB"/>
        </w:rPr>
        <w:t xml:space="preserve">of </w:t>
      </w:r>
      <w:r w:rsidR="007D7901">
        <w:rPr>
          <w:noProof/>
          <w:lang w:eastAsia="en-GB"/>
        </w:rPr>
        <w:t>academic</w:t>
      </w:r>
      <w:r>
        <w:rPr>
          <w:noProof/>
          <w:lang w:eastAsia="en-GB"/>
        </w:rPr>
        <w:t xml:space="preserve"> representatives will be managed through clear guidance and information about the role in relation to governance and management. Students will be clear a</w:t>
      </w:r>
      <w:r w:rsidR="009F6220">
        <w:rPr>
          <w:noProof/>
          <w:lang w:eastAsia="en-GB"/>
        </w:rPr>
        <w:t>bout the responsibility of the U</w:t>
      </w:r>
      <w:r>
        <w:rPr>
          <w:noProof/>
          <w:lang w:eastAsia="en-GB"/>
        </w:rPr>
        <w:t xml:space="preserve">niversity in relation to </w:t>
      </w:r>
      <w:r w:rsidR="000E3374">
        <w:rPr>
          <w:noProof/>
          <w:lang w:eastAsia="en-GB"/>
        </w:rPr>
        <w:t>decision making</w:t>
      </w:r>
      <w:r>
        <w:rPr>
          <w:noProof/>
          <w:lang w:eastAsia="en-GB"/>
        </w:rPr>
        <w:t xml:space="preserve">. The institution and the Students’ Union will provide training, updates and support for chairs and </w:t>
      </w:r>
      <w:r w:rsidR="007D7901">
        <w:rPr>
          <w:noProof/>
          <w:lang w:eastAsia="en-GB"/>
        </w:rPr>
        <w:t xml:space="preserve">academic </w:t>
      </w:r>
      <w:r>
        <w:rPr>
          <w:noProof/>
          <w:lang w:eastAsia="en-GB"/>
        </w:rPr>
        <w:t>representatives. This will be established for the start of the academic year 2017/18.</w:t>
      </w:r>
      <w:r w:rsidR="003B1939">
        <w:rPr>
          <w:noProof/>
          <w:lang w:eastAsia="en-GB"/>
        </w:rPr>
        <w:br/>
      </w:r>
    </w:p>
    <w:p w:rsidR="00A46F31" w:rsidRDefault="00A46F31" w:rsidP="003B1939">
      <w:pPr>
        <w:pStyle w:val="ListParagraph"/>
        <w:numPr>
          <w:ilvl w:val="0"/>
          <w:numId w:val="25"/>
        </w:numPr>
        <w:spacing w:after="0"/>
        <w:rPr>
          <w:noProof/>
          <w:lang w:eastAsia="en-GB"/>
        </w:rPr>
      </w:pPr>
      <w:r w:rsidRPr="135D84ED">
        <w:rPr>
          <w:noProof/>
          <w:lang w:eastAsia="en-GB"/>
        </w:rPr>
        <w:t xml:space="preserve">Each school to establish a </w:t>
      </w:r>
      <w:r>
        <w:rPr>
          <w:noProof/>
          <w:lang w:eastAsia="en-GB"/>
        </w:rPr>
        <w:t>S</w:t>
      </w:r>
      <w:r w:rsidRPr="135D84ED">
        <w:rPr>
          <w:noProof/>
          <w:lang w:eastAsia="en-GB"/>
        </w:rPr>
        <w:t xml:space="preserve">taff &amp; </w:t>
      </w:r>
      <w:r>
        <w:rPr>
          <w:noProof/>
          <w:lang w:eastAsia="en-GB"/>
        </w:rPr>
        <w:t>S</w:t>
      </w:r>
      <w:r w:rsidRPr="135D84ED">
        <w:rPr>
          <w:noProof/>
          <w:lang w:eastAsia="en-GB"/>
        </w:rPr>
        <w:t xml:space="preserve">tudent </w:t>
      </w:r>
      <w:r>
        <w:rPr>
          <w:noProof/>
          <w:lang w:eastAsia="en-GB"/>
        </w:rPr>
        <w:t>Engagement C</w:t>
      </w:r>
      <w:r w:rsidRPr="135D84ED">
        <w:rPr>
          <w:noProof/>
          <w:lang w:eastAsia="en-GB"/>
        </w:rPr>
        <w:t xml:space="preserve">ommittee with a formal reporting line back to </w:t>
      </w:r>
      <w:r w:rsidR="001B0803">
        <w:rPr>
          <w:noProof/>
          <w:lang w:eastAsia="en-GB"/>
        </w:rPr>
        <w:t>the Learning and Teaching Committee</w:t>
      </w:r>
      <w:r w:rsidRPr="135D84ED">
        <w:rPr>
          <w:noProof/>
          <w:lang w:eastAsia="en-GB"/>
        </w:rPr>
        <w:t xml:space="preserve"> &amp; the Students’ Union. It will meet formally </w:t>
      </w:r>
      <w:r w:rsidRPr="00FE43BB">
        <w:rPr>
          <w:b/>
          <w:noProof/>
          <w:lang w:eastAsia="en-GB"/>
        </w:rPr>
        <w:t>once per semester</w:t>
      </w:r>
      <w:r w:rsidRPr="135D84ED">
        <w:rPr>
          <w:noProof/>
          <w:lang w:eastAsia="en-GB"/>
        </w:rPr>
        <w:t>.</w:t>
      </w:r>
      <w:r>
        <w:br/>
      </w:r>
      <w:r w:rsidRPr="00FE43BB">
        <w:rPr>
          <w:b/>
          <w:bCs/>
          <w:noProof/>
          <w:lang w:eastAsia="en-GB"/>
        </w:rPr>
        <w:t>Membership</w:t>
      </w:r>
      <w:r>
        <w:rPr>
          <w:b/>
          <w:bCs/>
          <w:noProof/>
          <w:lang w:eastAsia="en-GB"/>
        </w:rPr>
        <w:t xml:space="preserve">: </w:t>
      </w:r>
      <w:r>
        <w:rPr>
          <w:noProof/>
          <w:lang w:eastAsia="en-GB"/>
        </w:rPr>
        <w:t>Chair of School</w:t>
      </w:r>
      <w:r w:rsidR="007D7901">
        <w:rPr>
          <w:noProof/>
          <w:lang w:eastAsia="en-GB"/>
        </w:rPr>
        <w:t>,</w:t>
      </w:r>
      <w:r>
        <w:rPr>
          <w:noProof/>
          <w:lang w:eastAsia="en-GB"/>
        </w:rPr>
        <w:t xml:space="preserve"> Head of School, Subject Directors, Committee Secretary.</w:t>
      </w:r>
      <w:r>
        <w:rPr>
          <w:noProof/>
          <w:lang w:eastAsia="en-GB"/>
        </w:rPr>
        <w:br/>
      </w:r>
    </w:p>
    <w:p w:rsidR="00AB2B55" w:rsidRDefault="00AB2B55" w:rsidP="003B1939">
      <w:pPr>
        <w:pStyle w:val="ListParagraph"/>
        <w:numPr>
          <w:ilvl w:val="0"/>
          <w:numId w:val="25"/>
        </w:numPr>
        <w:spacing w:after="0"/>
        <w:rPr>
          <w:noProof/>
          <w:lang w:eastAsia="en-GB"/>
        </w:rPr>
      </w:pPr>
      <w:r>
        <w:rPr>
          <w:noProof/>
          <w:lang w:eastAsia="en-GB"/>
        </w:rPr>
        <w:t>Each program</w:t>
      </w:r>
      <w:r w:rsidR="00733751">
        <w:rPr>
          <w:noProof/>
          <w:lang w:eastAsia="en-GB"/>
        </w:rPr>
        <w:t>me to establish a programme representative</w:t>
      </w:r>
      <w:r>
        <w:rPr>
          <w:noProof/>
          <w:lang w:eastAsia="en-GB"/>
        </w:rPr>
        <w:t xml:space="preserve"> meeting with a</w:t>
      </w:r>
      <w:r w:rsidR="000B2AA8">
        <w:rPr>
          <w:noProof/>
          <w:lang w:eastAsia="en-GB"/>
        </w:rPr>
        <w:t xml:space="preserve"> </w:t>
      </w:r>
      <w:r>
        <w:rPr>
          <w:noProof/>
          <w:lang w:eastAsia="en-GB"/>
        </w:rPr>
        <w:t>formal reporting line back to the</w:t>
      </w:r>
      <w:r w:rsidR="00733751">
        <w:rPr>
          <w:noProof/>
          <w:lang w:eastAsia="en-GB"/>
        </w:rPr>
        <w:t xml:space="preserve"> Learning and Teaching Committee</w:t>
      </w:r>
      <w:r>
        <w:rPr>
          <w:noProof/>
          <w:lang w:eastAsia="en-GB"/>
        </w:rPr>
        <w:t xml:space="preserve">. It will meet formally once per semester. </w:t>
      </w:r>
    </w:p>
    <w:p w:rsidR="0096217A" w:rsidRPr="00A46F31" w:rsidRDefault="00AB2B55" w:rsidP="003B1939">
      <w:pPr>
        <w:spacing w:after="0"/>
        <w:ind w:left="720"/>
        <w:rPr>
          <w:b/>
          <w:noProof/>
          <w:lang w:eastAsia="en-GB"/>
        </w:rPr>
      </w:pPr>
      <w:r w:rsidRPr="00AB2B55">
        <w:rPr>
          <w:b/>
          <w:noProof/>
          <w:lang w:eastAsia="en-GB"/>
        </w:rPr>
        <w:t>Membership</w:t>
      </w:r>
      <w:r w:rsidR="00424F86">
        <w:rPr>
          <w:b/>
          <w:noProof/>
          <w:lang w:eastAsia="en-GB"/>
        </w:rPr>
        <w:t xml:space="preserve">: </w:t>
      </w:r>
      <w:r>
        <w:rPr>
          <w:noProof/>
          <w:lang w:eastAsia="en-GB"/>
        </w:rPr>
        <w:t>Subject Director</w:t>
      </w:r>
      <w:r w:rsidR="00424F86">
        <w:rPr>
          <w:b/>
          <w:noProof/>
          <w:lang w:eastAsia="en-GB"/>
        </w:rPr>
        <w:t xml:space="preserve">, </w:t>
      </w:r>
      <w:r w:rsidR="007D7901" w:rsidRPr="007D7901">
        <w:rPr>
          <w:noProof/>
          <w:lang w:eastAsia="en-GB"/>
        </w:rPr>
        <w:t>Academic</w:t>
      </w:r>
      <w:r w:rsidR="007D7901">
        <w:rPr>
          <w:b/>
          <w:noProof/>
          <w:lang w:eastAsia="en-GB"/>
        </w:rPr>
        <w:t xml:space="preserve"> </w:t>
      </w:r>
      <w:r>
        <w:rPr>
          <w:noProof/>
          <w:lang w:eastAsia="en-GB"/>
        </w:rPr>
        <w:t>Reps</w:t>
      </w:r>
      <w:r w:rsidR="00424F86">
        <w:rPr>
          <w:b/>
          <w:noProof/>
          <w:lang w:eastAsia="en-GB"/>
        </w:rPr>
        <w:t xml:space="preserve">, </w:t>
      </w:r>
      <w:r>
        <w:rPr>
          <w:noProof/>
          <w:lang w:eastAsia="en-GB"/>
        </w:rPr>
        <w:t>Note-taker</w:t>
      </w:r>
      <w:r w:rsidR="00733751">
        <w:rPr>
          <w:noProof/>
          <w:lang w:eastAsia="en-GB"/>
        </w:rPr>
        <w:t xml:space="preserve">. </w:t>
      </w:r>
      <w:r w:rsidR="00424F86">
        <w:rPr>
          <w:noProof/>
          <w:lang w:eastAsia="en-GB"/>
        </w:rPr>
        <w:br/>
      </w:r>
    </w:p>
    <w:p w:rsidR="0096217A" w:rsidRPr="0096217A" w:rsidRDefault="0096217A" w:rsidP="003B1939">
      <w:pPr>
        <w:spacing w:after="0"/>
        <w:ind w:firstLine="720"/>
        <w:rPr>
          <w:noProof/>
          <w:lang w:eastAsia="en-GB"/>
        </w:rPr>
      </w:pPr>
      <w:r>
        <w:rPr>
          <w:noProof/>
          <w:lang w:eastAsia="en-GB"/>
        </w:rPr>
        <w:t>The committees</w:t>
      </w:r>
      <w:r w:rsidR="00733751">
        <w:rPr>
          <w:noProof/>
          <w:lang w:eastAsia="en-GB"/>
        </w:rPr>
        <w:t>/meetings</w:t>
      </w:r>
      <w:r w:rsidR="00F35482">
        <w:rPr>
          <w:noProof/>
          <w:lang w:eastAsia="en-GB"/>
        </w:rPr>
        <w:t xml:space="preserve"> are</w:t>
      </w:r>
      <w:r>
        <w:rPr>
          <w:noProof/>
          <w:lang w:eastAsia="en-GB"/>
        </w:rPr>
        <w:t xml:space="preserve"> </w:t>
      </w:r>
      <w:r w:rsidR="00883704">
        <w:rPr>
          <w:noProof/>
          <w:lang w:eastAsia="en-GB"/>
        </w:rPr>
        <w:t>to</w:t>
      </w:r>
      <w:r>
        <w:rPr>
          <w:noProof/>
          <w:lang w:eastAsia="en-GB"/>
        </w:rPr>
        <w:t xml:space="preserve"> be established for the start of the academic year 2017/18.</w:t>
      </w:r>
    </w:p>
    <w:p w:rsidR="00766F8A" w:rsidRDefault="00766F8A" w:rsidP="003B1939">
      <w:pPr>
        <w:pStyle w:val="ListParagraph"/>
        <w:spacing w:after="0"/>
        <w:ind w:left="709"/>
        <w:rPr>
          <w:rFonts w:asciiTheme="minorEastAsia" w:eastAsiaTheme="minorEastAsia" w:hAnsiTheme="minorEastAsia" w:cstheme="minorEastAsia"/>
          <w:noProof/>
          <w:lang w:eastAsia="en-GB"/>
        </w:rPr>
      </w:pPr>
    </w:p>
    <w:p w:rsidR="003B1939" w:rsidRDefault="00AD1556" w:rsidP="003B1939">
      <w:pPr>
        <w:pStyle w:val="ListParagraph"/>
        <w:numPr>
          <w:ilvl w:val="0"/>
          <w:numId w:val="25"/>
        </w:numPr>
        <w:spacing w:after="0"/>
        <w:rPr>
          <w:rFonts w:ascii="Calibri" w:eastAsiaTheme="minorEastAsia" w:hAnsi="Calibri" w:cs="Arial"/>
          <w:noProof/>
          <w:lang w:eastAsia="en-GB"/>
        </w:rPr>
      </w:pPr>
      <w:r>
        <w:rPr>
          <w:rFonts w:ascii="Calibri" w:eastAsiaTheme="minorEastAsia" w:hAnsi="Calibri" w:cs="Arial"/>
          <w:noProof/>
          <w:lang w:eastAsia="en-GB"/>
        </w:rPr>
        <w:t xml:space="preserve">The Students Union </w:t>
      </w:r>
      <w:r w:rsidR="00DA6F21">
        <w:rPr>
          <w:rFonts w:ascii="Calibri" w:eastAsiaTheme="minorEastAsia" w:hAnsi="Calibri" w:cs="Arial"/>
          <w:noProof/>
          <w:lang w:eastAsia="en-GB"/>
        </w:rPr>
        <w:t xml:space="preserve">will </w:t>
      </w:r>
      <w:r>
        <w:rPr>
          <w:rFonts w:ascii="Calibri" w:eastAsiaTheme="minorEastAsia" w:hAnsi="Calibri" w:cs="Arial"/>
          <w:noProof/>
          <w:lang w:eastAsia="en-GB"/>
        </w:rPr>
        <w:t xml:space="preserve">facilitate “Zones” (Education, Open etc) </w:t>
      </w:r>
      <w:r w:rsidR="00DA6F21">
        <w:rPr>
          <w:rFonts w:ascii="Calibri" w:eastAsiaTheme="minorEastAsia" w:hAnsi="Calibri" w:cs="Arial"/>
          <w:noProof/>
          <w:lang w:eastAsia="en-GB"/>
        </w:rPr>
        <w:t xml:space="preserve">to </w:t>
      </w:r>
      <w:r>
        <w:rPr>
          <w:rFonts w:ascii="Calibri" w:eastAsiaTheme="minorEastAsia" w:hAnsi="Calibri" w:cs="Arial"/>
          <w:noProof/>
          <w:lang w:eastAsia="en-GB"/>
        </w:rPr>
        <w:t xml:space="preserve">provide an additional communication channel that brings all course reps together from across the University once a semester. Staff are also welcome </w:t>
      </w:r>
      <w:r w:rsidR="00BB1F9F">
        <w:rPr>
          <w:rFonts w:ascii="Calibri" w:eastAsiaTheme="minorEastAsia" w:hAnsi="Calibri" w:cs="Arial"/>
          <w:noProof/>
          <w:lang w:eastAsia="en-GB"/>
        </w:rPr>
        <w:t>to</w:t>
      </w:r>
      <w:r>
        <w:rPr>
          <w:rFonts w:ascii="Calibri" w:eastAsiaTheme="minorEastAsia" w:hAnsi="Calibri" w:cs="Arial"/>
          <w:noProof/>
          <w:lang w:eastAsia="en-GB"/>
        </w:rPr>
        <w:t xml:space="preserve"> celebrate successes and res</w:t>
      </w:r>
      <w:r w:rsidR="00B61491">
        <w:rPr>
          <w:rFonts w:ascii="Calibri" w:eastAsiaTheme="minorEastAsia" w:hAnsi="Calibri" w:cs="Arial"/>
          <w:noProof/>
          <w:lang w:eastAsia="en-GB"/>
        </w:rPr>
        <w:t>olve issues collaboratively</w:t>
      </w:r>
      <w:r>
        <w:rPr>
          <w:rFonts w:ascii="Calibri" w:eastAsiaTheme="minorEastAsia" w:hAnsi="Calibri" w:cs="Arial"/>
          <w:noProof/>
          <w:lang w:eastAsia="en-GB"/>
        </w:rPr>
        <w:t xml:space="preserve">. </w:t>
      </w:r>
      <w:r w:rsidR="003B1939">
        <w:rPr>
          <w:rFonts w:ascii="Calibri" w:eastAsiaTheme="minorEastAsia" w:hAnsi="Calibri" w:cs="Arial"/>
          <w:noProof/>
          <w:lang w:eastAsia="en-GB"/>
        </w:rPr>
        <w:br/>
      </w:r>
    </w:p>
    <w:p w:rsidR="00424F86" w:rsidRDefault="003B1939" w:rsidP="003B1939">
      <w:pPr>
        <w:pStyle w:val="ListParagraph"/>
        <w:numPr>
          <w:ilvl w:val="0"/>
          <w:numId w:val="25"/>
        </w:numPr>
        <w:spacing w:after="0"/>
        <w:rPr>
          <w:rFonts w:ascii="Calibri" w:eastAsiaTheme="minorEastAsia" w:hAnsi="Calibri" w:cs="Arial"/>
          <w:noProof/>
          <w:lang w:eastAsia="en-GB"/>
        </w:rPr>
      </w:pPr>
      <w:r>
        <w:rPr>
          <w:rFonts w:ascii="Calibri" w:eastAsiaTheme="minorEastAsia" w:hAnsi="Calibri" w:cs="Arial"/>
          <w:noProof/>
          <w:lang w:eastAsia="en-GB"/>
        </w:rPr>
        <w:t>Students will be involved as partners in the formal process of curriculum design and development</w:t>
      </w:r>
      <w:r w:rsidR="00462EE4" w:rsidRPr="00462EE4">
        <w:rPr>
          <w:rFonts w:ascii="Calibri" w:eastAsiaTheme="minorEastAsia" w:hAnsi="Calibri" w:cs="Arial"/>
          <w:noProof/>
          <w:lang w:eastAsia="en-GB"/>
        </w:rPr>
        <w:t xml:space="preserve"> </w:t>
      </w:r>
      <w:r w:rsidR="00462EE4">
        <w:rPr>
          <w:rFonts w:ascii="Calibri" w:eastAsiaTheme="minorEastAsia" w:hAnsi="Calibri" w:cs="Arial"/>
          <w:noProof/>
          <w:lang w:eastAsia="en-GB"/>
        </w:rPr>
        <w:t>leading to validation/re-validation of programmes.They will be supported to give pedagogic advice and consultancy.</w:t>
      </w:r>
      <w:r w:rsidR="00462EE4">
        <w:rPr>
          <w:rFonts w:ascii="Calibri" w:eastAsiaTheme="minorEastAsia" w:hAnsi="Calibri" w:cs="Arial"/>
          <w:noProof/>
          <w:lang w:eastAsia="en-GB"/>
        </w:rPr>
        <w:br/>
      </w:r>
    </w:p>
    <w:p w:rsidR="00B316A0" w:rsidRPr="00B316A0" w:rsidRDefault="002E1239" w:rsidP="003B1939">
      <w:pPr>
        <w:pStyle w:val="ListParagraph"/>
        <w:numPr>
          <w:ilvl w:val="0"/>
          <w:numId w:val="25"/>
        </w:numPr>
        <w:spacing w:after="0"/>
        <w:rPr>
          <w:rFonts w:ascii="Calibri" w:eastAsiaTheme="minorEastAsia" w:hAnsi="Calibri" w:cs="Arial"/>
          <w:noProof/>
          <w:lang w:eastAsia="en-GB"/>
        </w:rPr>
      </w:pPr>
      <w:r w:rsidRPr="00424F86">
        <w:rPr>
          <w:iCs/>
          <w:noProof/>
          <w:lang w:eastAsia="en-GB"/>
        </w:rPr>
        <w:t>T</w:t>
      </w:r>
      <w:r w:rsidR="135D84ED" w:rsidRPr="00424F86">
        <w:rPr>
          <w:iCs/>
          <w:noProof/>
          <w:lang w:eastAsia="en-GB"/>
        </w:rPr>
        <w:t xml:space="preserve">he 'student voice' </w:t>
      </w:r>
      <w:r w:rsidRPr="00424F86">
        <w:rPr>
          <w:iCs/>
          <w:noProof/>
          <w:lang w:eastAsia="en-GB"/>
        </w:rPr>
        <w:t xml:space="preserve">is heard </w:t>
      </w:r>
      <w:r w:rsidR="135D84ED" w:rsidRPr="00424F86">
        <w:rPr>
          <w:iCs/>
          <w:noProof/>
          <w:lang w:eastAsia="en-GB"/>
        </w:rPr>
        <w:t xml:space="preserve">through </w:t>
      </w:r>
      <w:r w:rsidRPr="00424F86">
        <w:rPr>
          <w:iCs/>
          <w:noProof/>
          <w:lang w:eastAsia="en-GB"/>
        </w:rPr>
        <w:t xml:space="preserve">other mechanisms including </w:t>
      </w:r>
      <w:r w:rsidR="135D84ED" w:rsidRPr="00424F86">
        <w:rPr>
          <w:iCs/>
          <w:noProof/>
          <w:lang w:eastAsia="en-GB"/>
        </w:rPr>
        <w:t xml:space="preserve">NSS, UKES, </w:t>
      </w:r>
      <w:r w:rsidRPr="00424F86">
        <w:rPr>
          <w:iCs/>
          <w:noProof/>
          <w:lang w:eastAsia="en-GB"/>
        </w:rPr>
        <w:t xml:space="preserve">PTES, </w:t>
      </w:r>
      <w:r w:rsidR="135D84ED" w:rsidRPr="00424F86">
        <w:rPr>
          <w:iCs/>
          <w:noProof/>
          <w:lang w:eastAsia="en-GB"/>
        </w:rPr>
        <w:t xml:space="preserve">digital survey data. </w:t>
      </w:r>
      <w:r w:rsidR="00BB535C" w:rsidRPr="00424F86">
        <w:rPr>
          <w:iCs/>
          <w:noProof/>
          <w:lang w:eastAsia="en-GB"/>
        </w:rPr>
        <w:t xml:space="preserve">A joint meeting of QSC and </w:t>
      </w:r>
      <w:r w:rsidR="00B020FB">
        <w:rPr>
          <w:iCs/>
          <w:noProof/>
          <w:lang w:eastAsia="en-GB"/>
        </w:rPr>
        <w:t>the Learning and Teaching Committee</w:t>
      </w:r>
      <w:r w:rsidR="135D84ED" w:rsidRPr="00424F86">
        <w:rPr>
          <w:iCs/>
          <w:noProof/>
          <w:lang w:eastAsia="en-GB"/>
        </w:rPr>
        <w:t xml:space="preserve"> </w:t>
      </w:r>
      <w:r w:rsidR="00BB535C" w:rsidRPr="00424F86">
        <w:rPr>
          <w:iCs/>
          <w:noProof/>
          <w:lang w:eastAsia="en-GB"/>
        </w:rPr>
        <w:t>will</w:t>
      </w:r>
      <w:r w:rsidR="135D84ED" w:rsidRPr="00424F86">
        <w:rPr>
          <w:iCs/>
          <w:noProof/>
          <w:lang w:eastAsia="en-GB"/>
        </w:rPr>
        <w:t xml:space="preserve"> </w:t>
      </w:r>
      <w:r w:rsidR="00BB535C" w:rsidRPr="00424F86">
        <w:rPr>
          <w:iCs/>
          <w:noProof/>
          <w:lang w:eastAsia="en-GB"/>
        </w:rPr>
        <w:t xml:space="preserve">consider the outcomes of the NSS, UKES, PTES surveys at the beginning of each academic year and identify actions and/or enhancement projects for that year. </w:t>
      </w:r>
      <w:r w:rsidR="002532E0">
        <w:rPr>
          <w:iCs/>
          <w:noProof/>
          <w:lang w:eastAsia="en-GB"/>
        </w:rPr>
        <w:t>Individual</w:t>
      </w:r>
      <w:r w:rsidR="00BB535C" w:rsidRPr="00424F86">
        <w:rPr>
          <w:iCs/>
          <w:noProof/>
          <w:lang w:eastAsia="en-GB"/>
        </w:rPr>
        <w:t xml:space="preserve"> programmes will consider survey outcomes and take appropriate actions reported through annual evaluative reports</w:t>
      </w:r>
      <w:r w:rsidR="135D84ED" w:rsidRPr="00424F86">
        <w:rPr>
          <w:iCs/>
          <w:noProof/>
          <w:lang w:eastAsia="en-GB"/>
        </w:rPr>
        <w:t>.</w:t>
      </w:r>
    </w:p>
    <w:p w:rsidR="00424F86" w:rsidRPr="00A46F31" w:rsidRDefault="00B316A0" w:rsidP="00B316A0">
      <w:pPr>
        <w:pStyle w:val="ListParagraph"/>
        <w:spacing w:after="0"/>
        <w:rPr>
          <w:rFonts w:ascii="Calibri" w:eastAsiaTheme="minorEastAsia" w:hAnsi="Calibri" w:cs="Arial"/>
          <w:noProof/>
          <w:lang w:eastAsia="en-GB"/>
        </w:rPr>
      </w:pPr>
      <w:r>
        <w:rPr>
          <w:noProof/>
          <w:lang w:eastAsia="en-GB"/>
        </w:rPr>
        <w:drawing>
          <wp:inline distT="0" distB="0" distL="0" distR="0" wp14:anchorId="57E5C0DE" wp14:editId="2424FB69">
            <wp:extent cx="5486400" cy="1241425"/>
            <wp:effectExtent l="76200" t="0" r="952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F35482" w:rsidRPr="00A46F31">
        <w:rPr>
          <w:iCs/>
          <w:noProof/>
          <w:lang w:eastAsia="en-GB"/>
        </w:rPr>
        <w:br/>
      </w:r>
    </w:p>
    <w:p w:rsidR="00424F86" w:rsidRPr="00424F86" w:rsidRDefault="00BB535C" w:rsidP="003B1939">
      <w:pPr>
        <w:pStyle w:val="ListParagraph"/>
        <w:numPr>
          <w:ilvl w:val="0"/>
          <w:numId w:val="25"/>
        </w:numPr>
        <w:spacing w:after="0"/>
        <w:rPr>
          <w:rFonts w:ascii="Calibri" w:eastAsiaTheme="minorEastAsia" w:hAnsi="Calibri" w:cs="Arial"/>
          <w:noProof/>
          <w:lang w:eastAsia="en-GB"/>
        </w:rPr>
      </w:pPr>
      <w:r w:rsidRPr="00424F86">
        <w:rPr>
          <w:iCs/>
          <w:noProof/>
          <w:lang w:eastAsia="en-GB"/>
        </w:rPr>
        <w:t xml:space="preserve">Mid-module evaluation will be carried out for all modules, mechanisms as agreed locally, with </w:t>
      </w:r>
      <w:r w:rsidR="00FF3267">
        <w:rPr>
          <w:iCs/>
          <w:noProof/>
          <w:lang w:eastAsia="en-GB"/>
        </w:rPr>
        <w:t>outcomes shared with</w:t>
      </w:r>
      <w:r w:rsidRPr="00424F86">
        <w:rPr>
          <w:iCs/>
          <w:noProof/>
          <w:lang w:eastAsia="en-GB"/>
        </w:rPr>
        <w:t xml:space="preserve"> stu</w:t>
      </w:r>
      <w:r w:rsidR="00FF3267">
        <w:rPr>
          <w:iCs/>
          <w:noProof/>
          <w:lang w:eastAsia="en-GB"/>
        </w:rPr>
        <w:t>dents within 10 working days</w:t>
      </w:r>
      <w:r w:rsidRPr="00424F86">
        <w:rPr>
          <w:iCs/>
          <w:noProof/>
          <w:lang w:eastAsia="en-GB"/>
        </w:rPr>
        <w:t xml:space="preserve">. </w:t>
      </w:r>
      <w:r w:rsidR="00F35482">
        <w:rPr>
          <w:iCs/>
          <w:noProof/>
          <w:lang w:eastAsia="en-GB"/>
        </w:rPr>
        <w:br/>
      </w:r>
    </w:p>
    <w:p w:rsidR="00A7782F" w:rsidRPr="00424F86" w:rsidRDefault="003012A4" w:rsidP="003B1939">
      <w:pPr>
        <w:pStyle w:val="ListParagraph"/>
        <w:numPr>
          <w:ilvl w:val="0"/>
          <w:numId w:val="25"/>
        </w:numPr>
        <w:spacing w:after="0"/>
        <w:rPr>
          <w:rFonts w:ascii="Calibri" w:eastAsiaTheme="minorEastAsia" w:hAnsi="Calibri" w:cs="Arial"/>
          <w:noProof/>
          <w:lang w:eastAsia="en-GB"/>
        </w:rPr>
      </w:pPr>
      <w:r>
        <w:rPr>
          <w:iCs/>
          <w:noProof/>
          <w:lang w:eastAsia="en-GB"/>
        </w:rPr>
        <w:t xml:space="preserve">The Learning and Teaching </w:t>
      </w:r>
      <w:r w:rsidR="00A7782F" w:rsidRPr="00424F86">
        <w:rPr>
          <w:iCs/>
          <w:noProof/>
          <w:lang w:eastAsia="en-GB"/>
        </w:rPr>
        <w:t>will sponsor a review of end of module evaluation pr</w:t>
      </w:r>
      <w:r w:rsidR="00FE2F05" w:rsidRPr="00424F86">
        <w:rPr>
          <w:iCs/>
          <w:noProof/>
          <w:lang w:eastAsia="en-GB"/>
        </w:rPr>
        <w:t>ocesses in 2017-18 and make rec</w:t>
      </w:r>
      <w:r w:rsidR="00A7782F" w:rsidRPr="00424F86">
        <w:rPr>
          <w:iCs/>
          <w:noProof/>
          <w:lang w:eastAsia="en-GB"/>
        </w:rPr>
        <w:t xml:space="preserve">ommendations. </w:t>
      </w:r>
    </w:p>
    <w:p w:rsidR="00A37677" w:rsidRDefault="00A37677" w:rsidP="003B1939">
      <w:pPr>
        <w:spacing w:after="0"/>
        <w:rPr>
          <w:noProof/>
          <w:lang w:eastAsia="en-GB"/>
        </w:rPr>
      </w:pPr>
    </w:p>
    <w:p w:rsidR="003B1939" w:rsidRPr="003B1939" w:rsidRDefault="00EC566E" w:rsidP="003B1939">
      <w:pPr>
        <w:pStyle w:val="ListParagraph"/>
        <w:numPr>
          <w:ilvl w:val="0"/>
          <w:numId w:val="25"/>
        </w:numPr>
        <w:spacing w:after="0"/>
        <w:rPr>
          <w:rFonts w:eastAsiaTheme="minorEastAsia"/>
          <w:noProof/>
          <w:lang w:eastAsia="en-GB"/>
        </w:rPr>
      </w:pPr>
      <w:r w:rsidRPr="00EC566E">
        <w:rPr>
          <w:bCs/>
          <w:iCs/>
          <w:noProof/>
          <w:lang w:eastAsia="en-GB"/>
        </w:rPr>
        <w:t xml:space="preserve">The University will investigate </w:t>
      </w:r>
      <w:r w:rsidR="001342A0">
        <w:rPr>
          <w:bCs/>
          <w:iCs/>
          <w:noProof/>
          <w:lang w:eastAsia="en-GB"/>
        </w:rPr>
        <w:t xml:space="preserve">other ways to encourage </w:t>
      </w:r>
      <w:r w:rsidRPr="00EC566E">
        <w:rPr>
          <w:bCs/>
          <w:iCs/>
          <w:noProof/>
          <w:lang w:eastAsia="en-GB"/>
        </w:rPr>
        <w:t>formal and informal communication through a dedicated digital</w:t>
      </w:r>
      <w:r>
        <w:rPr>
          <w:bCs/>
          <w:iCs/>
          <w:noProof/>
          <w:lang w:eastAsia="en-GB"/>
        </w:rPr>
        <w:t xml:space="preserve"> platform. </w:t>
      </w:r>
      <w:r w:rsidRPr="00EC566E">
        <w:rPr>
          <w:bCs/>
          <w:iCs/>
          <w:noProof/>
          <w:lang w:eastAsia="en-GB"/>
        </w:rPr>
        <w:t>This system will be designed to rec</w:t>
      </w:r>
      <w:r w:rsidR="001342A0">
        <w:rPr>
          <w:bCs/>
          <w:iCs/>
          <w:noProof/>
          <w:lang w:eastAsia="en-GB"/>
        </w:rPr>
        <w:t>ognise good practice,</w:t>
      </w:r>
      <w:r w:rsidR="001342A0" w:rsidRPr="001342A0">
        <w:t xml:space="preserve"> </w:t>
      </w:r>
      <w:r w:rsidR="001342A0" w:rsidRPr="001342A0">
        <w:rPr>
          <w:bCs/>
          <w:iCs/>
          <w:noProof/>
          <w:lang w:eastAsia="en-GB"/>
        </w:rPr>
        <w:t>areas for enhancement</w:t>
      </w:r>
      <w:r w:rsidR="001342A0">
        <w:rPr>
          <w:bCs/>
          <w:iCs/>
          <w:noProof/>
          <w:lang w:eastAsia="en-GB"/>
        </w:rPr>
        <w:t xml:space="preserve"> and identify issues that require action.</w:t>
      </w:r>
    </w:p>
    <w:p w:rsidR="003B1939" w:rsidRPr="003B1939" w:rsidRDefault="003B1939" w:rsidP="003B1939">
      <w:pPr>
        <w:pStyle w:val="ListParagraph"/>
        <w:rPr>
          <w:bCs/>
          <w:iCs/>
          <w:noProof/>
          <w:lang w:eastAsia="en-GB"/>
        </w:rPr>
      </w:pPr>
    </w:p>
    <w:p w:rsidR="003B1939" w:rsidRDefault="003B1939" w:rsidP="003B1939">
      <w:pPr>
        <w:pStyle w:val="ListParagraph"/>
        <w:numPr>
          <w:ilvl w:val="0"/>
          <w:numId w:val="25"/>
        </w:numPr>
        <w:spacing w:after="0"/>
        <w:rPr>
          <w:noProof/>
          <w:lang w:eastAsia="en-GB"/>
        </w:rPr>
      </w:pPr>
      <w:r>
        <w:rPr>
          <w:noProof/>
          <w:lang w:eastAsia="en-GB"/>
        </w:rPr>
        <w:t>The University will develop and publicise opportunities for academic staff to enhance their understanding of student engagement.</w:t>
      </w:r>
      <w:r>
        <w:rPr>
          <w:noProof/>
          <w:lang w:eastAsia="en-GB"/>
        </w:rPr>
        <w:br/>
      </w:r>
    </w:p>
    <w:p w:rsidR="00137E08" w:rsidRPr="003B1939" w:rsidRDefault="00F35482" w:rsidP="003B1939">
      <w:pPr>
        <w:spacing w:after="0"/>
        <w:jc w:val="both"/>
        <w:rPr>
          <w:rFonts w:eastAsiaTheme="minorEastAsia"/>
          <w:noProof/>
          <w:lang w:eastAsia="en-GB"/>
        </w:rPr>
      </w:pPr>
      <w:r w:rsidRPr="003B1939">
        <w:rPr>
          <w:bCs/>
          <w:iCs/>
          <w:noProof/>
          <w:lang w:eastAsia="en-GB"/>
        </w:rPr>
        <w:br/>
      </w:r>
    </w:p>
    <w:p w:rsidR="007D2B6D" w:rsidRPr="007D2B6D" w:rsidRDefault="007B7D2A" w:rsidP="00383BCA">
      <w:pPr>
        <w:spacing w:after="0"/>
        <w:jc w:val="both"/>
        <w:rPr>
          <w:b/>
          <w:noProof/>
          <w:sz w:val="28"/>
          <w:lang w:eastAsia="en-GB"/>
        </w:rPr>
      </w:pPr>
      <w:r>
        <w:rPr>
          <w:b/>
          <w:noProof/>
          <w:sz w:val="28"/>
          <w:lang w:eastAsia="en-GB"/>
        </w:rPr>
        <w:t xml:space="preserve">Monitoring </w:t>
      </w:r>
      <w:r w:rsidR="007D2B6D" w:rsidRPr="007D2B6D">
        <w:rPr>
          <w:b/>
          <w:noProof/>
          <w:sz w:val="28"/>
          <w:lang w:eastAsia="en-GB"/>
        </w:rPr>
        <w:t>and Evaluation</w:t>
      </w:r>
    </w:p>
    <w:p w:rsidR="007D2B6D" w:rsidRDefault="004B7E25" w:rsidP="00383BCA">
      <w:pPr>
        <w:spacing w:after="0"/>
        <w:jc w:val="both"/>
        <w:rPr>
          <w:noProof/>
          <w:lang w:eastAsia="en-GB"/>
        </w:rPr>
      </w:pPr>
      <w:r>
        <w:rPr>
          <w:noProof/>
          <w:lang w:eastAsia="en-GB"/>
        </w:rPr>
        <w:t>I</w:t>
      </w:r>
      <w:r w:rsidR="007D2B6D">
        <w:rPr>
          <w:noProof/>
          <w:lang w:eastAsia="en-GB"/>
        </w:rPr>
        <w:t>mplementation, monitoring and evaluation</w:t>
      </w:r>
      <w:r w:rsidR="00A46F31">
        <w:rPr>
          <w:noProof/>
          <w:lang w:eastAsia="en-GB"/>
        </w:rPr>
        <w:t xml:space="preserve"> of </w:t>
      </w:r>
      <w:r w:rsidR="004F4FEA" w:rsidRPr="004F4FEA">
        <w:rPr>
          <w:noProof/>
          <w:lang w:eastAsia="en-GB"/>
        </w:rPr>
        <w:t>the objectives</w:t>
      </w:r>
      <w:r w:rsidR="007D2B6D">
        <w:rPr>
          <w:noProof/>
          <w:lang w:eastAsia="en-GB"/>
        </w:rPr>
        <w:t xml:space="preserve"> will be the responsibility of the </w:t>
      </w:r>
      <w:r w:rsidR="003012A4">
        <w:rPr>
          <w:noProof/>
          <w:lang w:eastAsia="en-GB"/>
        </w:rPr>
        <w:t xml:space="preserve">Learning and </w:t>
      </w:r>
      <w:r w:rsidR="007D2B6D">
        <w:rPr>
          <w:noProof/>
          <w:lang w:eastAsia="en-GB"/>
        </w:rPr>
        <w:t>Teaching Committee, wh</w:t>
      </w:r>
      <w:r w:rsidR="008E06A1">
        <w:rPr>
          <w:noProof/>
          <w:lang w:eastAsia="en-GB"/>
        </w:rPr>
        <w:t>ich</w:t>
      </w:r>
      <w:r w:rsidR="007D2B6D">
        <w:rPr>
          <w:noProof/>
          <w:lang w:eastAsia="en-GB"/>
        </w:rPr>
        <w:t xml:space="preserve"> will receive </w:t>
      </w:r>
      <w:r>
        <w:rPr>
          <w:noProof/>
          <w:lang w:eastAsia="en-GB"/>
        </w:rPr>
        <w:t xml:space="preserve">an annual </w:t>
      </w:r>
      <w:r w:rsidR="007D2B6D">
        <w:rPr>
          <w:noProof/>
          <w:lang w:eastAsia="en-GB"/>
        </w:rPr>
        <w:t>update on progress.</w:t>
      </w:r>
    </w:p>
    <w:p w:rsidR="004B7E25" w:rsidRDefault="004B7E25" w:rsidP="00383BCA">
      <w:pPr>
        <w:spacing w:after="0"/>
        <w:jc w:val="both"/>
        <w:rPr>
          <w:noProof/>
          <w:lang w:eastAsia="en-GB"/>
        </w:rPr>
      </w:pPr>
    </w:p>
    <w:p w:rsidR="007D2B6D" w:rsidRDefault="007D2B6D" w:rsidP="00383BCA">
      <w:pPr>
        <w:spacing w:after="0"/>
        <w:jc w:val="both"/>
        <w:rPr>
          <w:noProof/>
          <w:lang w:eastAsia="en-GB"/>
        </w:rPr>
      </w:pPr>
      <w:r>
        <w:rPr>
          <w:noProof/>
          <w:lang w:eastAsia="en-GB"/>
        </w:rPr>
        <w:t xml:space="preserve">The Key Performance indicators for this </w:t>
      </w:r>
      <w:r w:rsidR="00A15A16">
        <w:rPr>
          <w:noProof/>
          <w:lang w:eastAsia="en-GB"/>
        </w:rPr>
        <w:t>initiative</w:t>
      </w:r>
      <w:r>
        <w:rPr>
          <w:noProof/>
          <w:lang w:eastAsia="en-GB"/>
        </w:rPr>
        <w:t xml:space="preserve"> include:</w:t>
      </w:r>
    </w:p>
    <w:p w:rsidR="007D2B6D" w:rsidRDefault="00FB4D24" w:rsidP="00383BCA">
      <w:pPr>
        <w:pStyle w:val="ListParagraph"/>
        <w:numPr>
          <w:ilvl w:val="0"/>
          <w:numId w:val="10"/>
        </w:numPr>
        <w:spacing w:after="0"/>
        <w:jc w:val="both"/>
        <w:rPr>
          <w:noProof/>
          <w:lang w:eastAsia="en-GB"/>
        </w:rPr>
      </w:pPr>
      <w:r>
        <w:rPr>
          <w:noProof/>
          <w:lang w:eastAsia="en-GB"/>
        </w:rPr>
        <w:t>Achieve 90% by 2020 for o</w:t>
      </w:r>
      <w:r w:rsidR="007D2B6D">
        <w:rPr>
          <w:noProof/>
          <w:lang w:eastAsia="en-GB"/>
        </w:rPr>
        <w:t>verall student satisfaction in the National St</w:t>
      </w:r>
      <w:r>
        <w:rPr>
          <w:noProof/>
          <w:lang w:eastAsia="en-GB"/>
        </w:rPr>
        <w:t xml:space="preserve">udent Survey </w:t>
      </w:r>
      <w:r w:rsidR="00164111">
        <w:rPr>
          <w:noProof/>
          <w:lang w:eastAsia="en-GB"/>
        </w:rPr>
        <w:t xml:space="preserve"> </w:t>
      </w:r>
    </w:p>
    <w:p w:rsidR="007D2B6D" w:rsidRDefault="007D2B6D" w:rsidP="00383BCA">
      <w:pPr>
        <w:pStyle w:val="ListParagraph"/>
        <w:numPr>
          <w:ilvl w:val="0"/>
          <w:numId w:val="10"/>
        </w:numPr>
        <w:spacing w:after="0"/>
        <w:jc w:val="both"/>
        <w:rPr>
          <w:noProof/>
          <w:lang w:eastAsia="en-GB"/>
        </w:rPr>
      </w:pPr>
      <w:r>
        <w:rPr>
          <w:noProof/>
          <w:lang w:eastAsia="en-GB"/>
        </w:rPr>
        <w:t>Increased number of students receiving training as student representatives.</w:t>
      </w:r>
      <w:r w:rsidR="00B452DB">
        <w:rPr>
          <w:noProof/>
          <w:lang w:eastAsia="en-GB"/>
        </w:rPr>
        <w:t xml:space="preserve"> </w:t>
      </w:r>
    </w:p>
    <w:p w:rsidR="00A01DAD" w:rsidRDefault="135D84ED" w:rsidP="00383BCA">
      <w:pPr>
        <w:pStyle w:val="ListParagraph"/>
        <w:numPr>
          <w:ilvl w:val="0"/>
          <w:numId w:val="10"/>
        </w:numPr>
        <w:spacing w:after="0"/>
        <w:jc w:val="both"/>
        <w:rPr>
          <w:noProof/>
          <w:lang w:eastAsia="en-GB"/>
        </w:rPr>
      </w:pPr>
      <w:r w:rsidRPr="135D84ED">
        <w:rPr>
          <w:noProof/>
          <w:lang w:eastAsia="en-GB"/>
        </w:rPr>
        <w:t>Increased number of students from diverse groups enga</w:t>
      </w:r>
      <w:r w:rsidR="008E06A1">
        <w:rPr>
          <w:noProof/>
          <w:lang w:eastAsia="en-GB"/>
        </w:rPr>
        <w:t>ged as student representatives.</w:t>
      </w:r>
    </w:p>
    <w:p w:rsidR="006B5F46" w:rsidRDefault="00FB34FF" w:rsidP="00B87E2C">
      <w:pPr>
        <w:spacing w:after="0"/>
        <w:jc w:val="both"/>
        <w:rPr>
          <w:noProof/>
          <w:color w:val="FF0000"/>
          <w:lang w:eastAsia="en-GB"/>
        </w:rPr>
      </w:pPr>
      <w:r>
        <w:rPr>
          <w:noProof/>
          <w:color w:val="FF0000"/>
          <w:lang w:eastAsia="en-GB"/>
        </w:rPr>
        <w:t xml:space="preserve"> </w:t>
      </w:r>
    </w:p>
    <w:p w:rsidR="006B5F46" w:rsidRDefault="006B5F46">
      <w:pPr>
        <w:rPr>
          <w:noProof/>
          <w:color w:val="FF0000"/>
          <w:lang w:eastAsia="en-GB"/>
        </w:rPr>
      </w:pPr>
      <w:r>
        <w:rPr>
          <w:noProof/>
          <w:color w:val="FF0000"/>
          <w:lang w:eastAsia="en-GB"/>
        </w:rPr>
        <w:br w:type="page"/>
      </w:r>
    </w:p>
    <w:p w:rsidR="00FB34FF" w:rsidRPr="006B5F46" w:rsidRDefault="006B5F46" w:rsidP="00B87E2C">
      <w:pPr>
        <w:spacing w:after="0"/>
        <w:jc w:val="both"/>
        <w:rPr>
          <w:rFonts w:ascii="Calibri" w:hAnsi="Calibri" w:cs="Arial"/>
          <w:noProof/>
          <w:lang w:eastAsia="en-GB"/>
        </w:rPr>
      </w:pPr>
      <w:r w:rsidRPr="006B5F46">
        <w:rPr>
          <w:rFonts w:ascii="Calibri" w:hAnsi="Calibri" w:cs="Arial"/>
          <w:noProof/>
          <w:lang w:eastAsia="en-GB"/>
        </w:rPr>
        <w:t xml:space="preserve">Addendum </w:t>
      </w:r>
    </w:p>
    <w:p w:rsidR="006B5F46" w:rsidRPr="006B5F46" w:rsidRDefault="006B5F46" w:rsidP="00B87E2C">
      <w:pPr>
        <w:spacing w:after="0"/>
        <w:jc w:val="both"/>
        <w:rPr>
          <w:rFonts w:ascii="Calibri" w:hAnsi="Calibri" w:cs="Arial"/>
          <w:noProof/>
          <w:lang w:eastAsia="en-GB"/>
        </w:rPr>
      </w:pPr>
    </w:p>
    <w:p w:rsidR="006B5F46" w:rsidRPr="006B5F46" w:rsidRDefault="006B5F46" w:rsidP="006B5F46">
      <w:pPr>
        <w:rPr>
          <w:rFonts w:ascii="Calibri" w:hAnsi="Calibri" w:cs="Arial"/>
          <w:b/>
          <w:bCs/>
        </w:rPr>
      </w:pPr>
      <w:r w:rsidRPr="006B5F46">
        <w:rPr>
          <w:rFonts w:ascii="Calibri" w:hAnsi="Calibri" w:cs="Arial"/>
          <w:b/>
          <w:bCs/>
        </w:rPr>
        <w:t>Update re student engagement framework and meeting timings from September 2017</w:t>
      </w:r>
    </w:p>
    <w:p w:rsidR="006B5F46" w:rsidRPr="006B5F46" w:rsidRDefault="006B5F46" w:rsidP="006B5F46">
      <w:pPr>
        <w:rPr>
          <w:rFonts w:ascii="Calibri" w:hAnsi="Calibri" w:cs="Arial"/>
        </w:rPr>
      </w:pPr>
      <w:r w:rsidRPr="006B5F46">
        <w:rPr>
          <w:rFonts w:ascii="Calibri" w:hAnsi="Calibri" w:cs="Arial"/>
        </w:rPr>
        <w:t xml:space="preserve">Firstly, please note the SU zones are changing. There will be 3 from this coming academic year: </w:t>
      </w:r>
    </w:p>
    <w:p w:rsidR="006B5F46" w:rsidRPr="006B5F46" w:rsidRDefault="006B5F46" w:rsidP="006B5F46">
      <w:pPr>
        <w:pStyle w:val="ListParagraph"/>
        <w:numPr>
          <w:ilvl w:val="0"/>
          <w:numId w:val="27"/>
        </w:numPr>
        <w:spacing w:after="0" w:line="240" w:lineRule="auto"/>
        <w:contextualSpacing w:val="0"/>
        <w:rPr>
          <w:rFonts w:ascii="Calibri" w:hAnsi="Calibri" w:cs="Arial"/>
        </w:rPr>
      </w:pPr>
      <w:r w:rsidRPr="006B5F46">
        <w:rPr>
          <w:rFonts w:ascii="Calibri" w:hAnsi="Calibri" w:cs="Arial"/>
        </w:rPr>
        <w:t>Education zone will now look at a particular topic e.g. careers, employability. The SU feel that with the new student engagement structure in place many of the issues raised at this meeting previously would not be sorted out within the schools.</w:t>
      </w:r>
    </w:p>
    <w:p w:rsidR="006B5F46" w:rsidRPr="006B5F46" w:rsidRDefault="006B5F46" w:rsidP="006B5F46">
      <w:pPr>
        <w:pStyle w:val="ListParagraph"/>
        <w:numPr>
          <w:ilvl w:val="0"/>
          <w:numId w:val="27"/>
        </w:numPr>
        <w:spacing w:after="0" w:line="240" w:lineRule="auto"/>
        <w:contextualSpacing w:val="0"/>
        <w:rPr>
          <w:rFonts w:ascii="Calibri" w:hAnsi="Calibri" w:cs="Arial"/>
        </w:rPr>
      </w:pPr>
      <w:r w:rsidRPr="006B5F46">
        <w:rPr>
          <w:rFonts w:ascii="Calibri" w:hAnsi="Calibri" w:cs="Arial"/>
        </w:rPr>
        <w:t xml:space="preserve">Sports and society – as it was last year </w:t>
      </w:r>
    </w:p>
    <w:p w:rsidR="006B5F46" w:rsidRPr="006B5F46" w:rsidRDefault="006B5F46" w:rsidP="006B5F46">
      <w:pPr>
        <w:pStyle w:val="ListParagraph"/>
        <w:numPr>
          <w:ilvl w:val="0"/>
          <w:numId w:val="27"/>
        </w:numPr>
        <w:spacing w:after="0" w:line="240" w:lineRule="auto"/>
        <w:contextualSpacing w:val="0"/>
        <w:rPr>
          <w:rFonts w:ascii="Calibri" w:hAnsi="Calibri" w:cs="Arial"/>
        </w:rPr>
      </w:pPr>
      <w:r w:rsidRPr="006B5F46">
        <w:rPr>
          <w:rFonts w:ascii="Calibri" w:hAnsi="Calibri" w:cs="Arial"/>
        </w:rPr>
        <w:t>Student experience – covering e.g. well-being etc.</w:t>
      </w:r>
    </w:p>
    <w:p w:rsidR="006B5F46" w:rsidRPr="006B5F46" w:rsidRDefault="006B5F46" w:rsidP="006B5F46">
      <w:pPr>
        <w:rPr>
          <w:rFonts w:ascii="Calibri" w:hAnsi="Calibri" w:cs="Arial"/>
        </w:rPr>
      </w:pPr>
    </w:p>
    <w:p w:rsidR="006B5F46" w:rsidRPr="006B5F46" w:rsidRDefault="006B5F46" w:rsidP="006B5F46">
      <w:pPr>
        <w:rPr>
          <w:rFonts w:ascii="Calibri" w:hAnsi="Calibri" w:cs="Arial"/>
        </w:rPr>
      </w:pPr>
      <w:r w:rsidRPr="006B5F46">
        <w:rPr>
          <w:rFonts w:ascii="Calibri" w:hAnsi="Calibri" w:cs="Arial"/>
        </w:rPr>
        <w:t>Following discussion with the SU we are proposing the following timing for the school meetings:</w:t>
      </w:r>
    </w:p>
    <w:p w:rsidR="006B5F46" w:rsidRPr="006B5F46" w:rsidRDefault="006B5F46" w:rsidP="006B5F46">
      <w:pPr>
        <w:pStyle w:val="ListParagraph"/>
        <w:numPr>
          <w:ilvl w:val="0"/>
          <w:numId w:val="28"/>
        </w:numPr>
        <w:spacing w:after="0" w:line="240" w:lineRule="auto"/>
        <w:contextualSpacing w:val="0"/>
        <w:rPr>
          <w:rFonts w:ascii="Calibri" w:hAnsi="Calibri" w:cs="Arial"/>
        </w:rPr>
      </w:pPr>
      <w:r w:rsidRPr="00F7062C">
        <w:rPr>
          <w:rFonts w:ascii="Calibri" w:hAnsi="Calibri" w:cs="Arial"/>
          <w:b/>
        </w:rPr>
        <w:t xml:space="preserve">Programme </w:t>
      </w:r>
      <w:r w:rsidR="00205C3C">
        <w:rPr>
          <w:rFonts w:ascii="Calibri" w:hAnsi="Calibri" w:cs="Arial"/>
          <w:b/>
        </w:rPr>
        <w:t xml:space="preserve">rep </w:t>
      </w:r>
      <w:r w:rsidRPr="00F7062C">
        <w:rPr>
          <w:rFonts w:ascii="Calibri" w:hAnsi="Calibri" w:cs="Arial"/>
          <w:b/>
        </w:rPr>
        <w:t>meetings</w:t>
      </w:r>
      <w:r w:rsidRPr="006B5F46">
        <w:rPr>
          <w:rFonts w:ascii="Calibri" w:hAnsi="Calibri" w:cs="Arial"/>
        </w:rPr>
        <w:t xml:space="preserve"> to be held approx. 10 days post mid modul</w:t>
      </w:r>
      <w:r w:rsidR="00D231CF">
        <w:rPr>
          <w:rFonts w:ascii="Calibri" w:hAnsi="Calibri" w:cs="Arial"/>
        </w:rPr>
        <w:t>e evaluation- possibly 3rd/4th </w:t>
      </w:r>
      <w:r w:rsidRPr="006B5F46">
        <w:rPr>
          <w:rFonts w:ascii="Calibri" w:hAnsi="Calibri" w:cs="Arial"/>
        </w:rPr>
        <w:t>week of November. (semester 2- end of March/beg April) This would give module leaders time to take any required action but any outstanding issues could then be taken to the meeting. Actions/feedback (positive as well as negative!) would then be sent, if necessary, up to the school meeting.</w:t>
      </w:r>
    </w:p>
    <w:p w:rsidR="006B5F46" w:rsidRPr="006B5F46" w:rsidRDefault="00F7062C" w:rsidP="006B5F46">
      <w:pPr>
        <w:pStyle w:val="ListParagraph"/>
        <w:numPr>
          <w:ilvl w:val="0"/>
          <w:numId w:val="28"/>
        </w:numPr>
        <w:spacing w:after="0" w:line="240" w:lineRule="auto"/>
        <w:contextualSpacing w:val="0"/>
        <w:rPr>
          <w:rFonts w:ascii="Calibri" w:hAnsi="Calibri" w:cs="Arial"/>
        </w:rPr>
      </w:pPr>
      <w:r w:rsidRPr="00F7062C">
        <w:rPr>
          <w:rFonts w:ascii="Calibri" w:hAnsi="Calibri" w:cs="Arial"/>
          <w:b/>
          <w:bCs/>
        </w:rPr>
        <w:t>Staff &amp; Student Engagement Committee</w:t>
      </w:r>
      <w:r w:rsidRPr="00F7062C">
        <w:rPr>
          <w:rFonts w:ascii="Calibri" w:hAnsi="Calibri" w:cs="Arial"/>
        </w:rPr>
        <w:t xml:space="preserve"> </w:t>
      </w:r>
      <w:r w:rsidR="006B5F46" w:rsidRPr="006B5F46">
        <w:rPr>
          <w:rFonts w:ascii="Calibri" w:hAnsi="Calibri" w:cs="Arial"/>
        </w:rPr>
        <w:t>meetings to be held after the programme meeting – before the Christmas break (semester 2 by end of April/beg of May)</w:t>
      </w:r>
    </w:p>
    <w:p w:rsidR="006B5F46" w:rsidRPr="006B5F46" w:rsidRDefault="006B5F46" w:rsidP="006B5F46">
      <w:pPr>
        <w:rPr>
          <w:rFonts w:ascii="Calibri" w:hAnsi="Calibri" w:cs="Arial"/>
        </w:rPr>
      </w:pPr>
    </w:p>
    <w:p w:rsidR="006B5F46" w:rsidRPr="006B5F46" w:rsidRDefault="006B5F46" w:rsidP="006B5F46">
      <w:pPr>
        <w:rPr>
          <w:rFonts w:ascii="Calibri" w:hAnsi="Calibri" w:cs="Arial"/>
        </w:rPr>
      </w:pPr>
      <w:r w:rsidRPr="006B5F46">
        <w:rPr>
          <w:rFonts w:ascii="Calibri" w:hAnsi="Calibri" w:cs="Arial"/>
        </w:rPr>
        <w:t xml:space="preserve">The agreed process is that there would be notes taken at the meetings and a formal process of feeding back to the </w:t>
      </w:r>
      <w:r w:rsidR="00205C3C">
        <w:rPr>
          <w:rFonts w:ascii="Calibri" w:hAnsi="Calibri" w:cs="Arial"/>
        </w:rPr>
        <w:t>academic</w:t>
      </w:r>
      <w:r w:rsidRPr="006B5F46">
        <w:rPr>
          <w:rFonts w:ascii="Calibri" w:hAnsi="Calibri" w:cs="Arial"/>
        </w:rPr>
        <w:t xml:space="preserve"> reps/chair of school, within 10 days of the meetings.</w:t>
      </w:r>
    </w:p>
    <w:p w:rsidR="006B5F46" w:rsidRPr="006B5F46" w:rsidRDefault="006B5F46" w:rsidP="006B5F46">
      <w:pPr>
        <w:rPr>
          <w:rFonts w:ascii="Calibri" w:hAnsi="Calibri" w:cs="Arial"/>
        </w:rPr>
      </w:pPr>
    </w:p>
    <w:p w:rsidR="006B5F46" w:rsidRPr="006B5F46" w:rsidRDefault="006B5F46" w:rsidP="00B87E2C">
      <w:pPr>
        <w:spacing w:after="0"/>
        <w:jc w:val="both"/>
        <w:rPr>
          <w:rFonts w:ascii="Arial" w:hAnsi="Arial" w:cs="Arial"/>
          <w:noProof/>
          <w:lang w:eastAsia="en-GB"/>
        </w:rPr>
      </w:pPr>
    </w:p>
    <w:sectPr w:rsidR="006B5F46" w:rsidRPr="006B5F46" w:rsidSect="008F29CF">
      <w:headerReference w:type="default" r:id="rId20"/>
      <w:footerReference w:type="default" r:id="rId21"/>
      <w:pgSz w:w="11906" w:h="16838"/>
      <w:pgMar w:top="1440" w:right="1080" w:bottom="1440" w:left="108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906EC9E"/>
  <w15:commentEx w15:done="0" w15:paraId="694EDE60"/>
  <w15:commentEx w15:done="0" w15:paraId="7B2B24C0"/>
  <w15:commentEx w15:done="0" w15:paraId="4675722A"/>
  <w15:commentEx w15:done="0" w15:paraId="1699FCBE"/>
  <w15:commentEx w15:done="0" w15:paraId="19EAB76E"/>
  <w15:commentEx w15:done="0" w15:paraId="0D8EE092"/>
  <w15:commentEx w15:done="0" w15:paraId="25407DD8"/>
  <w15:commentEx w15:done="0" w15:paraId="119C339A"/>
  <w15:commentEx w15:done="0" w15:paraId="03A99F61"/>
  <w15:commentEx w15:done="0" w15:paraId="6CCFEA82"/>
  <w15:commentEx w15:done="0" w15:paraId="166E60C3"/>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F7" w:rsidRDefault="002A5EF7" w:rsidP="001721F0">
      <w:pPr>
        <w:spacing w:after="0" w:line="240" w:lineRule="auto"/>
      </w:pPr>
      <w:r>
        <w:separator/>
      </w:r>
    </w:p>
  </w:endnote>
  <w:endnote w:type="continuationSeparator" w:id="0">
    <w:p w:rsidR="002A5EF7" w:rsidRDefault="002A5EF7" w:rsidP="0017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44953"/>
      <w:docPartObj>
        <w:docPartGallery w:val="Page Numbers (Bottom of Page)"/>
        <w:docPartUnique/>
      </w:docPartObj>
    </w:sdtPr>
    <w:sdtEndPr>
      <w:rPr>
        <w:noProof/>
      </w:rPr>
    </w:sdtEndPr>
    <w:sdtContent>
      <w:p w:rsidR="00547C24" w:rsidRDefault="00547C24">
        <w:pPr>
          <w:pStyle w:val="Footer"/>
          <w:jc w:val="center"/>
        </w:pPr>
        <w:r>
          <w:fldChar w:fldCharType="begin"/>
        </w:r>
        <w:r>
          <w:instrText xml:space="preserve"> PAGE   \* MERGEFORMAT </w:instrText>
        </w:r>
        <w:r>
          <w:fldChar w:fldCharType="separate"/>
        </w:r>
        <w:r w:rsidR="00EB3B91">
          <w:rPr>
            <w:noProof/>
          </w:rPr>
          <w:t>6</w:t>
        </w:r>
        <w:r>
          <w:rPr>
            <w:noProof/>
          </w:rPr>
          <w:fldChar w:fldCharType="end"/>
        </w:r>
      </w:p>
    </w:sdtContent>
  </w:sdt>
  <w:p w:rsidR="001721F0" w:rsidRDefault="00172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F7" w:rsidRDefault="002A5EF7" w:rsidP="001721F0">
      <w:pPr>
        <w:spacing w:after="0" w:line="240" w:lineRule="auto"/>
      </w:pPr>
      <w:r>
        <w:separator/>
      </w:r>
    </w:p>
  </w:footnote>
  <w:footnote w:type="continuationSeparator" w:id="0">
    <w:p w:rsidR="002A5EF7" w:rsidRDefault="002A5EF7" w:rsidP="00172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F0" w:rsidRDefault="00172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E7D"/>
    <w:multiLevelType w:val="hybridMultilevel"/>
    <w:tmpl w:val="F762F7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721BDD"/>
    <w:multiLevelType w:val="hybridMultilevel"/>
    <w:tmpl w:val="53C061C0"/>
    <w:lvl w:ilvl="0" w:tplc="6CCC2732">
      <w:start w:val="1"/>
      <w:numFmt w:val="decimal"/>
      <w:lvlText w:val="%1."/>
      <w:lvlJc w:val="left"/>
      <w:pPr>
        <w:ind w:left="720" w:hanging="360"/>
      </w:pPr>
    </w:lvl>
    <w:lvl w:ilvl="1" w:tplc="F6E2FE2A">
      <w:start w:val="1"/>
      <w:numFmt w:val="lowerLetter"/>
      <w:lvlText w:val="%2."/>
      <w:lvlJc w:val="left"/>
      <w:pPr>
        <w:ind w:left="1440" w:hanging="360"/>
      </w:pPr>
    </w:lvl>
    <w:lvl w:ilvl="2" w:tplc="20001C24">
      <w:start w:val="1"/>
      <w:numFmt w:val="lowerRoman"/>
      <w:lvlText w:val="%3."/>
      <w:lvlJc w:val="right"/>
      <w:pPr>
        <w:ind w:left="2160" w:hanging="180"/>
      </w:pPr>
    </w:lvl>
    <w:lvl w:ilvl="3" w:tplc="0BD0AEFA">
      <w:start w:val="1"/>
      <w:numFmt w:val="decimal"/>
      <w:lvlText w:val="%4."/>
      <w:lvlJc w:val="left"/>
      <w:pPr>
        <w:ind w:left="2880" w:hanging="360"/>
      </w:pPr>
    </w:lvl>
    <w:lvl w:ilvl="4" w:tplc="37DEA1DA">
      <w:start w:val="1"/>
      <w:numFmt w:val="lowerLetter"/>
      <w:lvlText w:val="%5."/>
      <w:lvlJc w:val="left"/>
      <w:pPr>
        <w:ind w:left="3600" w:hanging="360"/>
      </w:pPr>
    </w:lvl>
    <w:lvl w:ilvl="5" w:tplc="97BA4352">
      <w:start w:val="1"/>
      <w:numFmt w:val="lowerRoman"/>
      <w:lvlText w:val="%6."/>
      <w:lvlJc w:val="right"/>
      <w:pPr>
        <w:ind w:left="4320" w:hanging="180"/>
      </w:pPr>
    </w:lvl>
    <w:lvl w:ilvl="6" w:tplc="03EEFB06">
      <w:start w:val="1"/>
      <w:numFmt w:val="decimal"/>
      <w:lvlText w:val="%7."/>
      <w:lvlJc w:val="left"/>
      <w:pPr>
        <w:ind w:left="5040" w:hanging="360"/>
      </w:pPr>
    </w:lvl>
    <w:lvl w:ilvl="7" w:tplc="C1F42336">
      <w:start w:val="1"/>
      <w:numFmt w:val="lowerLetter"/>
      <w:lvlText w:val="%8."/>
      <w:lvlJc w:val="left"/>
      <w:pPr>
        <w:ind w:left="5760" w:hanging="360"/>
      </w:pPr>
    </w:lvl>
    <w:lvl w:ilvl="8" w:tplc="2D7C476C">
      <w:start w:val="1"/>
      <w:numFmt w:val="lowerRoman"/>
      <w:lvlText w:val="%9."/>
      <w:lvlJc w:val="right"/>
      <w:pPr>
        <w:ind w:left="6480" w:hanging="180"/>
      </w:pPr>
    </w:lvl>
  </w:abstractNum>
  <w:abstractNum w:abstractNumId="2">
    <w:nsid w:val="10582BAF"/>
    <w:multiLevelType w:val="hybridMultilevel"/>
    <w:tmpl w:val="E7729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FA123F"/>
    <w:multiLevelType w:val="hybridMultilevel"/>
    <w:tmpl w:val="701C65EE"/>
    <w:lvl w:ilvl="0" w:tplc="A522962E">
      <w:start w:val="2"/>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DB304E30">
      <w:start w:val="1"/>
      <w:numFmt w:val="lowerRoman"/>
      <w:lvlText w:val="%3."/>
      <w:lvlJc w:val="right"/>
      <w:pPr>
        <w:ind w:left="2160" w:hanging="180"/>
      </w:pPr>
    </w:lvl>
    <w:lvl w:ilvl="3" w:tplc="18E68B56">
      <w:start w:val="1"/>
      <w:numFmt w:val="decimal"/>
      <w:lvlText w:val="%4."/>
      <w:lvlJc w:val="left"/>
      <w:pPr>
        <w:ind w:left="2880" w:hanging="360"/>
      </w:pPr>
    </w:lvl>
    <w:lvl w:ilvl="4" w:tplc="E3361770">
      <w:start w:val="1"/>
      <w:numFmt w:val="lowerLetter"/>
      <w:lvlText w:val="%5."/>
      <w:lvlJc w:val="left"/>
      <w:pPr>
        <w:ind w:left="3600" w:hanging="360"/>
      </w:pPr>
    </w:lvl>
    <w:lvl w:ilvl="5" w:tplc="6FF44BAC">
      <w:start w:val="1"/>
      <w:numFmt w:val="lowerRoman"/>
      <w:lvlText w:val="%6."/>
      <w:lvlJc w:val="right"/>
      <w:pPr>
        <w:ind w:left="4320" w:hanging="180"/>
      </w:pPr>
    </w:lvl>
    <w:lvl w:ilvl="6" w:tplc="55BCA82A">
      <w:start w:val="1"/>
      <w:numFmt w:val="decimal"/>
      <w:lvlText w:val="%7."/>
      <w:lvlJc w:val="left"/>
      <w:pPr>
        <w:ind w:left="5040" w:hanging="360"/>
      </w:pPr>
    </w:lvl>
    <w:lvl w:ilvl="7" w:tplc="BE44D8F8">
      <w:start w:val="1"/>
      <w:numFmt w:val="lowerLetter"/>
      <w:lvlText w:val="%8."/>
      <w:lvlJc w:val="left"/>
      <w:pPr>
        <w:ind w:left="5760" w:hanging="360"/>
      </w:pPr>
    </w:lvl>
    <w:lvl w:ilvl="8" w:tplc="5DA038FC">
      <w:start w:val="1"/>
      <w:numFmt w:val="lowerRoman"/>
      <w:lvlText w:val="%9."/>
      <w:lvlJc w:val="right"/>
      <w:pPr>
        <w:ind w:left="6480" w:hanging="180"/>
      </w:pPr>
    </w:lvl>
  </w:abstractNum>
  <w:abstractNum w:abstractNumId="4">
    <w:nsid w:val="1B3B6602"/>
    <w:multiLevelType w:val="hybridMultilevel"/>
    <w:tmpl w:val="F2CC17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12C5B36"/>
    <w:multiLevelType w:val="hybridMultilevel"/>
    <w:tmpl w:val="D6645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994E6E"/>
    <w:multiLevelType w:val="hybridMultilevel"/>
    <w:tmpl w:val="25663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9832FB8"/>
    <w:multiLevelType w:val="hybridMultilevel"/>
    <w:tmpl w:val="A9E4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A471CF"/>
    <w:multiLevelType w:val="hybridMultilevel"/>
    <w:tmpl w:val="C65AF7E4"/>
    <w:lvl w:ilvl="0" w:tplc="A522962E">
      <w:start w:val="2"/>
      <w:numFmt w:val="decimal"/>
      <w:lvlText w:val="%1."/>
      <w:lvlJc w:val="left"/>
      <w:pPr>
        <w:ind w:left="720" w:hanging="360"/>
      </w:pPr>
    </w:lvl>
    <w:lvl w:ilvl="1" w:tplc="FFFFFFFF">
      <w:start w:val="1"/>
      <w:numFmt w:val="lowerLetter"/>
      <w:lvlText w:val="%2."/>
      <w:lvlJc w:val="left"/>
      <w:pPr>
        <w:ind w:left="1440" w:hanging="360"/>
      </w:pPr>
    </w:lvl>
    <w:lvl w:ilvl="2" w:tplc="DB304E30">
      <w:start w:val="1"/>
      <w:numFmt w:val="lowerRoman"/>
      <w:lvlText w:val="%3."/>
      <w:lvlJc w:val="right"/>
      <w:pPr>
        <w:ind w:left="2160" w:hanging="180"/>
      </w:pPr>
    </w:lvl>
    <w:lvl w:ilvl="3" w:tplc="18E68B56">
      <w:start w:val="1"/>
      <w:numFmt w:val="decimal"/>
      <w:lvlText w:val="%4."/>
      <w:lvlJc w:val="left"/>
      <w:pPr>
        <w:ind w:left="2880" w:hanging="360"/>
      </w:pPr>
    </w:lvl>
    <w:lvl w:ilvl="4" w:tplc="E3361770">
      <w:start w:val="1"/>
      <w:numFmt w:val="lowerLetter"/>
      <w:lvlText w:val="%5."/>
      <w:lvlJc w:val="left"/>
      <w:pPr>
        <w:ind w:left="3600" w:hanging="360"/>
      </w:pPr>
    </w:lvl>
    <w:lvl w:ilvl="5" w:tplc="6FF44BAC">
      <w:start w:val="1"/>
      <w:numFmt w:val="lowerRoman"/>
      <w:lvlText w:val="%6."/>
      <w:lvlJc w:val="right"/>
      <w:pPr>
        <w:ind w:left="4320" w:hanging="180"/>
      </w:pPr>
    </w:lvl>
    <w:lvl w:ilvl="6" w:tplc="55BCA82A">
      <w:start w:val="1"/>
      <w:numFmt w:val="decimal"/>
      <w:lvlText w:val="%7."/>
      <w:lvlJc w:val="left"/>
      <w:pPr>
        <w:ind w:left="5040" w:hanging="360"/>
      </w:pPr>
    </w:lvl>
    <w:lvl w:ilvl="7" w:tplc="BE44D8F8">
      <w:start w:val="1"/>
      <w:numFmt w:val="lowerLetter"/>
      <w:lvlText w:val="%8."/>
      <w:lvlJc w:val="left"/>
      <w:pPr>
        <w:ind w:left="5760" w:hanging="360"/>
      </w:pPr>
    </w:lvl>
    <w:lvl w:ilvl="8" w:tplc="5DA038FC">
      <w:start w:val="1"/>
      <w:numFmt w:val="lowerRoman"/>
      <w:lvlText w:val="%9."/>
      <w:lvlJc w:val="right"/>
      <w:pPr>
        <w:ind w:left="6480" w:hanging="180"/>
      </w:pPr>
    </w:lvl>
  </w:abstractNum>
  <w:abstractNum w:abstractNumId="9">
    <w:nsid w:val="37144922"/>
    <w:multiLevelType w:val="hybridMultilevel"/>
    <w:tmpl w:val="E7146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820B5F"/>
    <w:multiLevelType w:val="hybridMultilevel"/>
    <w:tmpl w:val="F9C81A1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CA36B66"/>
    <w:multiLevelType w:val="hybridMultilevel"/>
    <w:tmpl w:val="10AA9EDA"/>
    <w:lvl w:ilvl="0" w:tplc="7D1E87C2">
      <w:start w:val="1"/>
      <w:numFmt w:val="decimal"/>
      <w:lvlText w:val="%1."/>
      <w:lvlJc w:val="left"/>
      <w:pPr>
        <w:ind w:left="720" w:hanging="360"/>
      </w:pPr>
    </w:lvl>
    <w:lvl w:ilvl="1" w:tplc="C4E29618">
      <w:start w:val="1"/>
      <w:numFmt w:val="lowerLetter"/>
      <w:lvlText w:val="%2."/>
      <w:lvlJc w:val="left"/>
      <w:pPr>
        <w:ind w:left="1440" w:hanging="360"/>
      </w:pPr>
    </w:lvl>
    <w:lvl w:ilvl="2" w:tplc="A32A04DC">
      <w:start w:val="1"/>
      <w:numFmt w:val="lowerRoman"/>
      <w:lvlText w:val="%3."/>
      <w:lvlJc w:val="right"/>
      <w:pPr>
        <w:ind w:left="2160" w:hanging="180"/>
      </w:pPr>
    </w:lvl>
    <w:lvl w:ilvl="3" w:tplc="BA502E48">
      <w:start w:val="1"/>
      <w:numFmt w:val="decimal"/>
      <w:lvlText w:val="%4."/>
      <w:lvlJc w:val="left"/>
      <w:pPr>
        <w:ind w:left="2880" w:hanging="360"/>
      </w:pPr>
    </w:lvl>
    <w:lvl w:ilvl="4" w:tplc="0342670C">
      <w:start w:val="1"/>
      <w:numFmt w:val="lowerLetter"/>
      <w:lvlText w:val="%5."/>
      <w:lvlJc w:val="left"/>
      <w:pPr>
        <w:ind w:left="3600" w:hanging="360"/>
      </w:pPr>
    </w:lvl>
    <w:lvl w:ilvl="5" w:tplc="CC80DAAE">
      <w:start w:val="1"/>
      <w:numFmt w:val="lowerRoman"/>
      <w:lvlText w:val="%6."/>
      <w:lvlJc w:val="right"/>
      <w:pPr>
        <w:ind w:left="4320" w:hanging="180"/>
      </w:pPr>
    </w:lvl>
    <w:lvl w:ilvl="6" w:tplc="C03A08E6">
      <w:start w:val="1"/>
      <w:numFmt w:val="decimal"/>
      <w:lvlText w:val="%7."/>
      <w:lvlJc w:val="left"/>
      <w:pPr>
        <w:ind w:left="5040" w:hanging="360"/>
      </w:pPr>
    </w:lvl>
    <w:lvl w:ilvl="7" w:tplc="D1DA30BE">
      <w:start w:val="1"/>
      <w:numFmt w:val="lowerLetter"/>
      <w:lvlText w:val="%8."/>
      <w:lvlJc w:val="left"/>
      <w:pPr>
        <w:ind w:left="5760" w:hanging="360"/>
      </w:pPr>
    </w:lvl>
    <w:lvl w:ilvl="8" w:tplc="5712EA3A">
      <w:start w:val="1"/>
      <w:numFmt w:val="lowerRoman"/>
      <w:lvlText w:val="%9."/>
      <w:lvlJc w:val="right"/>
      <w:pPr>
        <w:ind w:left="6480" w:hanging="180"/>
      </w:pPr>
    </w:lvl>
  </w:abstractNum>
  <w:abstractNum w:abstractNumId="12">
    <w:nsid w:val="41F1778B"/>
    <w:multiLevelType w:val="hybridMultilevel"/>
    <w:tmpl w:val="E00247AC"/>
    <w:lvl w:ilvl="0" w:tplc="17ECFAFA">
      <w:start w:val="1"/>
      <w:numFmt w:val="decimal"/>
      <w:lvlText w:val="%1."/>
      <w:lvlJc w:val="left"/>
      <w:pPr>
        <w:ind w:left="720" w:hanging="360"/>
      </w:pPr>
    </w:lvl>
    <w:lvl w:ilvl="1" w:tplc="12F820B8">
      <w:start w:val="1"/>
      <w:numFmt w:val="lowerLetter"/>
      <w:lvlText w:val="%2."/>
      <w:lvlJc w:val="left"/>
      <w:pPr>
        <w:ind w:left="1440" w:hanging="360"/>
      </w:pPr>
    </w:lvl>
    <w:lvl w:ilvl="2" w:tplc="913E8C5E">
      <w:start w:val="1"/>
      <w:numFmt w:val="lowerRoman"/>
      <w:lvlText w:val="%3."/>
      <w:lvlJc w:val="right"/>
      <w:pPr>
        <w:ind w:left="2160" w:hanging="180"/>
      </w:pPr>
    </w:lvl>
    <w:lvl w:ilvl="3" w:tplc="5BDA548C">
      <w:start w:val="1"/>
      <w:numFmt w:val="decimal"/>
      <w:lvlText w:val="%4."/>
      <w:lvlJc w:val="left"/>
      <w:pPr>
        <w:ind w:left="2880" w:hanging="360"/>
      </w:pPr>
    </w:lvl>
    <w:lvl w:ilvl="4" w:tplc="F112C552">
      <w:start w:val="1"/>
      <w:numFmt w:val="lowerLetter"/>
      <w:lvlText w:val="%5."/>
      <w:lvlJc w:val="left"/>
      <w:pPr>
        <w:ind w:left="3600" w:hanging="360"/>
      </w:pPr>
    </w:lvl>
    <w:lvl w:ilvl="5" w:tplc="7B52920E">
      <w:start w:val="1"/>
      <w:numFmt w:val="lowerRoman"/>
      <w:lvlText w:val="%6."/>
      <w:lvlJc w:val="right"/>
      <w:pPr>
        <w:ind w:left="4320" w:hanging="180"/>
      </w:pPr>
    </w:lvl>
    <w:lvl w:ilvl="6" w:tplc="B13E2990">
      <w:start w:val="1"/>
      <w:numFmt w:val="decimal"/>
      <w:lvlText w:val="%7."/>
      <w:lvlJc w:val="left"/>
      <w:pPr>
        <w:ind w:left="5040" w:hanging="360"/>
      </w:pPr>
    </w:lvl>
    <w:lvl w:ilvl="7" w:tplc="DD8CE834">
      <w:start w:val="1"/>
      <w:numFmt w:val="lowerLetter"/>
      <w:lvlText w:val="%8."/>
      <w:lvlJc w:val="left"/>
      <w:pPr>
        <w:ind w:left="5760" w:hanging="360"/>
      </w:pPr>
    </w:lvl>
    <w:lvl w:ilvl="8" w:tplc="C6124268">
      <w:start w:val="1"/>
      <w:numFmt w:val="lowerRoman"/>
      <w:lvlText w:val="%9."/>
      <w:lvlJc w:val="right"/>
      <w:pPr>
        <w:ind w:left="6480" w:hanging="180"/>
      </w:pPr>
    </w:lvl>
  </w:abstractNum>
  <w:abstractNum w:abstractNumId="13">
    <w:nsid w:val="446A5C6A"/>
    <w:multiLevelType w:val="hybridMultilevel"/>
    <w:tmpl w:val="215C3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395266"/>
    <w:multiLevelType w:val="hybridMultilevel"/>
    <w:tmpl w:val="A0AA2A64"/>
    <w:lvl w:ilvl="0" w:tplc="644E857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B74097"/>
    <w:multiLevelType w:val="hybridMultilevel"/>
    <w:tmpl w:val="55C27CA6"/>
    <w:lvl w:ilvl="0" w:tplc="7AA81498">
      <w:start w:val="1"/>
      <w:numFmt w:val="decimal"/>
      <w:lvlText w:val="%1."/>
      <w:lvlJc w:val="left"/>
      <w:pPr>
        <w:ind w:left="720" w:hanging="360"/>
      </w:pPr>
    </w:lvl>
    <w:lvl w:ilvl="1" w:tplc="843C7820">
      <w:start w:val="1"/>
      <w:numFmt w:val="lowerLetter"/>
      <w:lvlText w:val="%2."/>
      <w:lvlJc w:val="left"/>
      <w:pPr>
        <w:ind w:left="1440" w:hanging="360"/>
      </w:pPr>
    </w:lvl>
    <w:lvl w:ilvl="2" w:tplc="CC38F81C">
      <w:start w:val="1"/>
      <w:numFmt w:val="lowerRoman"/>
      <w:lvlText w:val="%3."/>
      <w:lvlJc w:val="right"/>
      <w:pPr>
        <w:ind w:left="2160" w:hanging="180"/>
      </w:pPr>
    </w:lvl>
    <w:lvl w:ilvl="3" w:tplc="08AADF20">
      <w:start w:val="1"/>
      <w:numFmt w:val="decimal"/>
      <w:lvlText w:val="%4."/>
      <w:lvlJc w:val="left"/>
      <w:pPr>
        <w:ind w:left="2880" w:hanging="360"/>
      </w:pPr>
    </w:lvl>
    <w:lvl w:ilvl="4" w:tplc="57DC261C">
      <w:start w:val="1"/>
      <w:numFmt w:val="lowerLetter"/>
      <w:lvlText w:val="%5."/>
      <w:lvlJc w:val="left"/>
      <w:pPr>
        <w:ind w:left="3600" w:hanging="360"/>
      </w:pPr>
    </w:lvl>
    <w:lvl w:ilvl="5" w:tplc="75CE0522">
      <w:start w:val="1"/>
      <w:numFmt w:val="lowerRoman"/>
      <w:lvlText w:val="%6."/>
      <w:lvlJc w:val="right"/>
      <w:pPr>
        <w:ind w:left="4320" w:hanging="180"/>
      </w:pPr>
    </w:lvl>
    <w:lvl w:ilvl="6" w:tplc="41666978">
      <w:start w:val="1"/>
      <w:numFmt w:val="decimal"/>
      <w:lvlText w:val="%7."/>
      <w:lvlJc w:val="left"/>
      <w:pPr>
        <w:ind w:left="5040" w:hanging="360"/>
      </w:pPr>
    </w:lvl>
    <w:lvl w:ilvl="7" w:tplc="BA5845A8">
      <w:start w:val="1"/>
      <w:numFmt w:val="lowerLetter"/>
      <w:lvlText w:val="%8."/>
      <w:lvlJc w:val="left"/>
      <w:pPr>
        <w:ind w:left="5760" w:hanging="360"/>
      </w:pPr>
    </w:lvl>
    <w:lvl w:ilvl="8" w:tplc="C478A4B0">
      <w:start w:val="1"/>
      <w:numFmt w:val="lowerRoman"/>
      <w:lvlText w:val="%9."/>
      <w:lvlJc w:val="right"/>
      <w:pPr>
        <w:ind w:left="6480" w:hanging="180"/>
      </w:pPr>
    </w:lvl>
  </w:abstractNum>
  <w:abstractNum w:abstractNumId="16">
    <w:nsid w:val="6BD94386"/>
    <w:multiLevelType w:val="hybridMultilevel"/>
    <w:tmpl w:val="53A0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507B20"/>
    <w:multiLevelType w:val="hybridMultilevel"/>
    <w:tmpl w:val="777EB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1C72E1"/>
    <w:multiLevelType w:val="hybridMultilevel"/>
    <w:tmpl w:val="E952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591CD8"/>
    <w:multiLevelType w:val="hybridMultilevel"/>
    <w:tmpl w:val="3BA0E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7F2157"/>
    <w:multiLevelType w:val="hybridMultilevel"/>
    <w:tmpl w:val="68DE8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967DF3"/>
    <w:multiLevelType w:val="hybridMultilevel"/>
    <w:tmpl w:val="336AB532"/>
    <w:lvl w:ilvl="0" w:tplc="EDAEB97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4CD2726"/>
    <w:multiLevelType w:val="hybridMultilevel"/>
    <w:tmpl w:val="976CB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3C0369"/>
    <w:multiLevelType w:val="hybridMultilevel"/>
    <w:tmpl w:val="1B5E5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F95129"/>
    <w:multiLevelType w:val="hybridMultilevel"/>
    <w:tmpl w:val="F2B6BC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7D742CDF"/>
    <w:multiLevelType w:val="hybridMultilevel"/>
    <w:tmpl w:val="32567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E80DE7"/>
    <w:multiLevelType w:val="hybridMultilevel"/>
    <w:tmpl w:val="FCD87CB2"/>
    <w:lvl w:ilvl="0" w:tplc="EDAEB9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1"/>
  </w:num>
  <w:num w:numId="5">
    <w:abstractNumId w:val="11"/>
  </w:num>
  <w:num w:numId="6">
    <w:abstractNumId w:val="23"/>
  </w:num>
  <w:num w:numId="7">
    <w:abstractNumId w:val="2"/>
  </w:num>
  <w:num w:numId="8">
    <w:abstractNumId w:val="18"/>
  </w:num>
  <w:num w:numId="9">
    <w:abstractNumId w:val="25"/>
  </w:num>
  <w:num w:numId="10">
    <w:abstractNumId w:val="7"/>
  </w:num>
  <w:num w:numId="11">
    <w:abstractNumId w:val="9"/>
  </w:num>
  <w:num w:numId="12">
    <w:abstractNumId w:val="16"/>
  </w:num>
  <w:num w:numId="13">
    <w:abstractNumId w:val="17"/>
  </w:num>
  <w:num w:numId="14">
    <w:abstractNumId w:val="20"/>
  </w:num>
  <w:num w:numId="15">
    <w:abstractNumId w:val="5"/>
  </w:num>
  <w:num w:numId="16">
    <w:abstractNumId w:val="3"/>
  </w:num>
  <w:num w:numId="17">
    <w:abstractNumId w:val="0"/>
  </w:num>
  <w:num w:numId="18">
    <w:abstractNumId w:val="26"/>
  </w:num>
  <w:num w:numId="19">
    <w:abstractNumId w:val="21"/>
  </w:num>
  <w:num w:numId="20">
    <w:abstractNumId w:val="19"/>
  </w:num>
  <w:num w:numId="21">
    <w:abstractNumId w:val="22"/>
  </w:num>
  <w:num w:numId="22">
    <w:abstractNumId w:val="14"/>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w15:person w15:author="Mark Dransfield (M.Dransfield)">
    <w15:presenceInfo w15:providerId="AD" w15:userId="1003BFFD8ED2C5E7@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42"/>
    <w:rsid w:val="00003FB5"/>
    <w:rsid w:val="000077A0"/>
    <w:rsid w:val="000325BB"/>
    <w:rsid w:val="00032F27"/>
    <w:rsid w:val="00034983"/>
    <w:rsid w:val="000367BE"/>
    <w:rsid w:val="00042B82"/>
    <w:rsid w:val="00055628"/>
    <w:rsid w:val="0005649F"/>
    <w:rsid w:val="000570E6"/>
    <w:rsid w:val="000743B0"/>
    <w:rsid w:val="000967EA"/>
    <w:rsid w:val="000A0DBC"/>
    <w:rsid w:val="000A40A2"/>
    <w:rsid w:val="000A6921"/>
    <w:rsid w:val="000B2AA8"/>
    <w:rsid w:val="000C25A3"/>
    <w:rsid w:val="000D0061"/>
    <w:rsid w:val="000D65E1"/>
    <w:rsid w:val="000E27CB"/>
    <w:rsid w:val="000E3374"/>
    <w:rsid w:val="000E3E1B"/>
    <w:rsid w:val="00101CC1"/>
    <w:rsid w:val="00120346"/>
    <w:rsid w:val="00126FA8"/>
    <w:rsid w:val="00131EB0"/>
    <w:rsid w:val="001342A0"/>
    <w:rsid w:val="00137E08"/>
    <w:rsid w:val="00144410"/>
    <w:rsid w:val="00145E8F"/>
    <w:rsid w:val="00152BBB"/>
    <w:rsid w:val="00157990"/>
    <w:rsid w:val="00164111"/>
    <w:rsid w:val="001679C5"/>
    <w:rsid w:val="00171762"/>
    <w:rsid w:val="001721F0"/>
    <w:rsid w:val="00173243"/>
    <w:rsid w:val="001762E0"/>
    <w:rsid w:val="00177C12"/>
    <w:rsid w:val="00183559"/>
    <w:rsid w:val="00185E02"/>
    <w:rsid w:val="00186236"/>
    <w:rsid w:val="00186F6A"/>
    <w:rsid w:val="001A48F8"/>
    <w:rsid w:val="001B0803"/>
    <w:rsid w:val="001B524D"/>
    <w:rsid w:val="001D4105"/>
    <w:rsid w:val="001D541F"/>
    <w:rsid w:val="001D5EEC"/>
    <w:rsid w:val="001E221E"/>
    <w:rsid w:val="001E4A7E"/>
    <w:rsid w:val="00205C3C"/>
    <w:rsid w:val="002347EE"/>
    <w:rsid w:val="002421AF"/>
    <w:rsid w:val="002532E0"/>
    <w:rsid w:val="00257021"/>
    <w:rsid w:val="00276B21"/>
    <w:rsid w:val="00284B66"/>
    <w:rsid w:val="00286A54"/>
    <w:rsid w:val="00291538"/>
    <w:rsid w:val="002A5EF7"/>
    <w:rsid w:val="002D2CEA"/>
    <w:rsid w:val="002D52DA"/>
    <w:rsid w:val="002E1239"/>
    <w:rsid w:val="003012A4"/>
    <w:rsid w:val="00306E1F"/>
    <w:rsid w:val="003104BA"/>
    <w:rsid w:val="00332AA7"/>
    <w:rsid w:val="00340141"/>
    <w:rsid w:val="0034061E"/>
    <w:rsid w:val="003435FA"/>
    <w:rsid w:val="0034406F"/>
    <w:rsid w:val="003479E0"/>
    <w:rsid w:val="003511F8"/>
    <w:rsid w:val="003527E2"/>
    <w:rsid w:val="00353670"/>
    <w:rsid w:val="00354F2D"/>
    <w:rsid w:val="0036151F"/>
    <w:rsid w:val="00366022"/>
    <w:rsid w:val="00383BCA"/>
    <w:rsid w:val="00387A32"/>
    <w:rsid w:val="003910C7"/>
    <w:rsid w:val="003A0348"/>
    <w:rsid w:val="003A3188"/>
    <w:rsid w:val="003B1939"/>
    <w:rsid w:val="003B3F26"/>
    <w:rsid w:val="003B4327"/>
    <w:rsid w:val="003B4F4C"/>
    <w:rsid w:val="003D6E04"/>
    <w:rsid w:val="00401816"/>
    <w:rsid w:val="00405CB0"/>
    <w:rsid w:val="004067E7"/>
    <w:rsid w:val="00422556"/>
    <w:rsid w:val="0042441E"/>
    <w:rsid w:val="00424633"/>
    <w:rsid w:val="00424F86"/>
    <w:rsid w:val="00443705"/>
    <w:rsid w:val="00443FCE"/>
    <w:rsid w:val="00450D2C"/>
    <w:rsid w:val="0045648C"/>
    <w:rsid w:val="00460331"/>
    <w:rsid w:val="00462EE4"/>
    <w:rsid w:val="004806B9"/>
    <w:rsid w:val="00485179"/>
    <w:rsid w:val="00491AC8"/>
    <w:rsid w:val="00494261"/>
    <w:rsid w:val="004955C7"/>
    <w:rsid w:val="004A3B6D"/>
    <w:rsid w:val="004A3D1F"/>
    <w:rsid w:val="004B7E25"/>
    <w:rsid w:val="004C1CBC"/>
    <w:rsid w:val="004C23DB"/>
    <w:rsid w:val="004C48B3"/>
    <w:rsid w:val="004C5D6A"/>
    <w:rsid w:val="004C674B"/>
    <w:rsid w:val="004D7DFB"/>
    <w:rsid w:val="004E4698"/>
    <w:rsid w:val="004E755B"/>
    <w:rsid w:val="004F4FEA"/>
    <w:rsid w:val="0050047B"/>
    <w:rsid w:val="00500A17"/>
    <w:rsid w:val="00500E22"/>
    <w:rsid w:val="00511F8B"/>
    <w:rsid w:val="005156C7"/>
    <w:rsid w:val="0051741B"/>
    <w:rsid w:val="005222CD"/>
    <w:rsid w:val="00527044"/>
    <w:rsid w:val="0053632E"/>
    <w:rsid w:val="00541AE9"/>
    <w:rsid w:val="0054757D"/>
    <w:rsid w:val="00547C24"/>
    <w:rsid w:val="005830C9"/>
    <w:rsid w:val="005C00AD"/>
    <w:rsid w:val="006122DA"/>
    <w:rsid w:val="00623BF9"/>
    <w:rsid w:val="00627A4C"/>
    <w:rsid w:val="00662020"/>
    <w:rsid w:val="00663205"/>
    <w:rsid w:val="00671C9A"/>
    <w:rsid w:val="00680A99"/>
    <w:rsid w:val="006917C5"/>
    <w:rsid w:val="006A0B19"/>
    <w:rsid w:val="006A43BF"/>
    <w:rsid w:val="006B5F46"/>
    <w:rsid w:val="006C030F"/>
    <w:rsid w:val="006E067A"/>
    <w:rsid w:val="006F2178"/>
    <w:rsid w:val="006F29FD"/>
    <w:rsid w:val="00706FBE"/>
    <w:rsid w:val="00716D22"/>
    <w:rsid w:val="007310BC"/>
    <w:rsid w:val="00733751"/>
    <w:rsid w:val="00766DCA"/>
    <w:rsid w:val="00766F8A"/>
    <w:rsid w:val="007800FE"/>
    <w:rsid w:val="007A54F8"/>
    <w:rsid w:val="007B1396"/>
    <w:rsid w:val="007B32B3"/>
    <w:rsid w:val="007B7D2A"/>
    <w:rsid w:val="007C7BA5"/>
    <w:rsid w:val="007D2B6D"/>
    <w:rsid w:val="007D7901"/>
    <w:rsid w:val="007E5939"/>
    <w:rsid w:val="007E7907"/>
    <w:rsid w:val="008063AB"/>
    <w:rsid w:val="00806A73"/>
    <w:rsid w:val="00807125"/>
    <w:rsid w:val="00820F8C"/>
    <w:rsid w:val="00822F55"/>
    <w:rsid w:val="00845799"/>
    <w:rsid w:val="008509F1"/>
    <w:rsid w:val="00870CD5"/>
    <w:rsid w:val="00871F51"/>
    <w:rsid w:val="008747FC"/>
    <w:rsid w:val="00877DD2"/>
    <w:rsid w:val="00883704"/>
    <w:rsid w:val="008856E7"/>
    <w:rsid w:val="008942C2"/>
    <w:rsid w:val="00896C6C"/>
    <w:rsid w:val="008A218E"/>
    <w:rsid w:val="008B0EFC"/>
    <w:rsid w:val="008B2F46"/>
    <w:rsid w:val="008B3633"/>
    <w:rsid w:val="008C3D84"/>
    <w:rsid w:val="008D626D"/>
    <w:rsid w:val="008D6F2D"/>
    <w:rsid w:val="008E06A1"/>
    <w:rsid w:val="008E0B97"/>
    <w:rsid w:val="008E2E6A"/>
    <w:rsid w:val="008F29CF"/>
    <w:rsid w:val="00904565"/>
    <w:rsid w:val="0091187A"/>
    <w:rsid w:val="00914430"/>
    <w:rsid w:val="00915E49"/>
    <w:rsid w:val="00921226"/>
    <w:rsid w:val="0092620B"/>
    <w:rsid w:val="0094408D"/>
    <w:rsid w:val="00946BD6"/>
    <w:rsid w:val="00957862"/>
    <w:rsid w:val="0096217A"/>
    <w:rsid w:val="0097543F"/>
    <w:rsid w:val="00975511"/>
    <w:rsid w:val="009761E6"/>
    <w:rsid w:val="0098535C"/>
    <w:rsid w:val="009962CB"/>
    <w:rsid w:val="009B473A"/>
    <w:rsid w:val="009D34C1"/>
    <w:rsid w:val="009E0A36"/>
    <w:rsid w:val="009F6220"/>
    <w:rsid w:val="00A01DAD"/>
    <w:rsid w:val="00A15A16"/>
    <w:rsid w:val="00A27855"/>
    <w:rsid w:val="00A3298C"/>
    <w:rsid w:val="00A336C1"/>
    <w:rsid w:val="00A37677"/>
    <w:rsid w:val="00A460F8"/>
    <w:rsid w:val="00A46CA8"/>
    <w:rsid w:val="00A46F31"/>
    <w:rsid w:val="00A5707E"/>
    <w:rsid w:val="00A65D00"/>
    <w:rsid w:val="00A6687F"/>
    <w:rsid w:val="00A67A0D"/>
    <w:rsid w:val="00A7782F"/>
    <w:rsid w:val="00A81EB4"/>
    <w:rsid w:val="00A84932"/>
    <w:rsid w:val="00A950CE"/>
    <w:rsid w:val="00A968DC"/>
    <w:rsid w:val="00AA12E0"/>
    <w:rsid w:val="00AA1C5B"/>
    <w:rsid w:val="00AA515D"/>
    <w:rsid w:val="00AB2B55"/>
    <w:rsid w:val="00AC432B"/>
    <w:rsid w:val="00AC6078"/>
    <w:rsid w:val="00AC617A"/>
    <w:rsid w:val="00AD1556"/>
    <w:rsid w:val="00AD4D58"/>
    <w:rsid w:val="00AE2E2C"/>
    <w:rsid w:val="00AE41C0"/>
    <w:rsid w:val="00B020FB"/>
    <w:rsid w:val="00B316A0"/>
    <w:rsid w:val="00B3644B"/>
    <w:rsid w:val="00B452DB"/>
    <w:rsid w:val="00B50D02"/>
    <w:rsid w:val="00B61491"/>
    <w:rsid w:val="00B71056"/>
    <w:rsid w:val="00B74F1B"/>
    <w:rsid w:val="00B87E2C"/>
    <w:rsid w:val="00B95521"/>
    <w:rsid w:val="00BA2DFC"/>
    <w:rsid w:val="00BB1F9F"/>
    <w:rsid w:val="00BB535C"/>
    <w:rsid w:val="00BC6728"/>
    <w:rsid w:val="00BD054B"/>
    <w:rsid w:val="00BD70DC"/>
    <w:rsid w:val="00BE0779"/>
    <w:rsid w:val="00C01F56"/>
    <w:rsid w:val="00C05540"/>
    <w:rsid w:val="00C07B8C"/>
    <w:rsid w:val="00C10A60"/>
    <w:rsid w:val="00C20917"/>
    <w:rsid w:val="00C24774"/>
    <w:rsid w:val="00C3672A"/>
    <w:rsid w:val="00C37D49"/>
    <w:rsid w:val="00C40B62"/>
    <w:rsid w:val="00C45EBE"/>
    <w:rsid w:val="00C50CBE"/>
    <w:rsid w:val="00C54D1B"/>
    <w:rsid w:val="00C569B6"/>
    <w:rsid w:val="00C615C4"/>
    <w:rsid w:val="00C640AD"/>
    <w:rsid w:val="00C7027E"/>
    <w:rsid w:val="00C74816"/>
    <w:rsid w:val="00C82466"/>
    <w:rsid w:val="00C85E1A"/>
    <w:rsid w:val="00C87DB6"/>
    <w:rsid w:val="00C93289"/>
    <w:rsid w:val="00C97A18"/>
    <w:rsid w:val="00CA18E4"/>
    <w:rsid w:val="00CA264B"/>
    <w:rsid w:val="00CA4D9E"/>
    <w:rsid w:val="00CB5FBB"/>
    <w:rsid w:val="00CC516B"/>
    <w:rsid w:val="00CC51C6"/>
    <w:rsid w:val="00CE27CA"/>
    <w:rsid w:val="00CE3A19"/>
    <w:rsid w:val="00CE773A"/>
    <w:rsid w:val="00CF2906"/>
    <w:rsid w:val="00CF485F"/>
    <w:rsid w:val="00D026BF"/>
    <w:rsid w:val="00D04B42"/>
    <w:rsid w:val="00D11414"/>
    <w:rsid w:val="00D161D4"/>
    <w:rsid w:val="00D162DC"/>
    <w:rsid w:val="00D16851"/>
    <w:rsid w:val="00D2084A"/>
    <w:rsid w:val="00D231CF"/>
    <w:rsid w:val="00D36F9E"/>
    <w:rsid w:val="00D46D0B"/>
    <w:rsid w:val="00D71132"/>
    <w:rsid w:val="00D804BE"/>
    <w:rsid w:val="00D847E7"/>
    <w:rsid w:val="00D84C6D"/>
    <w:rsid w:val="00D85D9B"/>
    <w:rsid w:val="00D90AF3"/>
    <w:rsid w:val="00D94E0B"/>
    <w:rsid w:val="00D9626E"/>
    <w:rsid w:val="00DA5BB4"/>
    <w:rsid w:val="00DA6F21"/>
    <w:rsid w:val="00DB2DBA"/>
    <w:rsid w:val="00DB6415"/>
    <w:rsid w:val="00DC4AB6"/>
    <w:rsid w:val="00DD01BD"/>
    <w:rsid w:val="00DD712C"/>
    <w:rsid w:val="00DD7D7F"/>
    <w:rsid w:val="00DE2F38"/>
    <w:rsid w:val="00DE6910"/>
    <w:rsid w:val="00DE6B8D"/>
    <w:rsid w:val="00DF30AA"/>
    <w:rsid w:val="00E0090B"/>
    <w:rsid w:val="00E01322"/>
    <w:rsid w:val="00E0636E"/>
    <w:rsid w:val="00E37959"/>
    <w:rsid w:val="00E40146"/>
    <w:rsid w:val="00E617F3"/>
    <w:rsid w:val="00E84A26"/>
    <w:rsid w:val="00E95940"/>
    <w:rsid w:val="00E996A5"/>
    <w:rsid w:val="00EA06DC"/>
    <w:rsid w:val="00EA48EB"/>
    <w:rsid w:val="00EA5149"/>
    <w:rsid w:val="00EB1E37"/>
    <w:rsid w:val="00EB3B91"/>
    <w:rsid w:val="00EB732B"/>
    <w:rsid w:val="00EC135C"/>
    <w:rsid w:val="00EC503F"/>
    <w:rsid w:val="00EC566E"/>
    <w:rsid w:val="00EE1B16"/>
    <w:rsid w:val="00EF148A"/>
    <w:rsid w:val="00EF3C7D"/>
    <w:rsid w:val="00EF52D9"/>
    <w:rsid w:val="00EF67EF"/>
    <w:rsid w:val="00F14B45"/>
    <w:rsid w:val="00F17DAB"/>
    <w:rsid w:val="00F32E62"/>
    <w:rsid w:val="00F35482"/>
    <w:rsid w:val="00F35651"/>
    <w:rsid w:val="00F35C3D"/>
    <w:rsid w:val="00F53E89"/>
    <w:rsid w:val="00F60262"/>
    <w:rsid w:val="00F608B3"/>
    <w:rsid w:val="00F7062C"/>
    <w:rsid w:val="00F7297B"/>
    <w:rsid w:val="00F759A9"/>
    <w:rsid w:val="00F84728"/>
    <w:rsid w:val="00FB34FF"/>
    <w:rsid w:val="00FB4D24"/>
    <w:rsid w:val="00FB5345"/>
    <w:rsid w:val="00FB64A3"/>
    <w:rsid w:val="00FE2F05"/>
    <w:rsid w:val="00FE43BB"/>
    <w:rsid w:val="00FF3267"/>
    <w:rsid w:val="135D84ED"/>
    <w:rsid w:val="608C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DB641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2"/>
    <w:rPr>
      <w:rFonts w:ascii="Tahoma" w:hAnsi="Tahoma" w:cs="Tahoma"/>
      <w:sz w:val="16"/>
      <w:szCs w:val="16"/>
    </w:rPr>
  </w:style>
  <w:style w:type="paragraph" w:styleId="ListParagraph">
    <w:name w:val="List Paragraph"/>
    <w:basedOn w:val="Normal"/>
    <w:uiPriority w:val="34"/>
    <w:qFormat/>
    <w:rsid w:val="00766DCA"/>
    <w:pPr>
      <w:ind w:left="720"/>
      <w:contextualSpacing/>
    </w:pPr>
  </w:style>
  <w:style w:type="paragraph" w:styleId="Header">
    <w:name w:val="header"/>
    <w:basedOn w:val="Normal"/>
    <w:link w:val="HeaderChar"/>
    <w:uiPriority w:val="99"/>
    <w:unhideWhenUsed/>
    <w:rsid w:val="00172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1F0"/>
  </w:style>
  <w:style w:type="paragraph" w:styleId="Footer">
    <w:name w:val="footer"/>
    <w:basedOn w:val="Normal"/>
    <w:link w:val="FooterChar"/>
    <w:uiPriority w:val="99"/>
    <w:unhideWhenUsed/>
    <w:rsid w:val="00172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1F0"/>
  </w:style>
  <w:style w:type="character" w:styleId="CommentReference">
    <w:name w:val="annotation reference"/>
    <w:basedOn w:val="DefaultParagraphFont"/>
    <w:uiPriority w:val="99"/>
    <w:semiHidden/>
    <w:unhideWhenUsed/>
    <w:rsid w:val="00003FB5"/>
    <w:rPr>
      <w:sz w:val="16"/>
      <w:szCs w:val="16"/>
    </w:rPr>
  </w:style>
  <w:style w:type="paragraph" w:styleId="CommentText">
    <w:name w:val="annotation text"/>
    <w:basedOn w:val="Normal"/>
    <w:link w:val="CommentTextChar"/>
    <w:uiPriority w:val="99"/>
    <w:semiHidden/>
    <w:unhideWhenUsed/>
    <w:rsid w:val="00003FB5"/>
    <w:pPr>
      <w:spacing w:line="240" w:lineRule="auto"/>
    </w:pPr>
    <w:rPr>
      <w:sz w:val="20"/>
      <w:szCs w:val="20"/>
    </w:rPr>
  </w:style>
  <w:style w:type="character" w:customStyle="1" w:styleId="CommentTextChar">
    <w:name w:val="Comment Text Char"/>
    <w:basedOn w:val="DefaultParagraphFont"/>
    <w:link w:val="CommentText"/>
    <w:uiPriority w:val="99"/>
    <w:semiHidden/>
    <w:rsid w:val="00003FB5"/>
    <w:rPr>
      <w:sz w:val="20"/>
      <w:szCs w:val="20"/>
    </w:rPr>
  </w:style>
  <w:style w:type="paragraph" w:styleId="CommentSubject">
    <w:name w:val="annotation subject"/>
    <w:basedOn w:val="CommentText"/>
    <w:next w:val="CommentText"/>
    <w:link w:val="CommentSubjectChar"/>
    <w:uiPriority w:val="99"/>
    <w:semiHidden/>
    <w:unhideWhenUsed/>
    <w:rsid w:val="00003FB5"/>
    <w:rPr>
      <w:b/>
      <w:bCs/>
    </w:rPr>
  </w:style>
  <w:style w:type="character" w:customStyle="1" w:styleId="CommentSubjectChar">
    <w:name w:val="Comment Subject Char"/>
    <w:basedOn w:val="CommentTextChar"/>
    <w:link w:val="CommentSubject"/>
    <w:uiPriority w:val="99"/>
    <w:semiHidden/>
    <w:rsid w:val="00003FB5"/>
    <w:rPr>
      <w:b/>
      <w:bCs/>
      <w:sz w:val="20"/>
      <w:szCs w:val="20"/>
    </w:rPr>
  </w:style>
  <w:style w:type="paragraph" w:styleId="NormalWeb">
    <w:name w:val="Normal (Web)"/>
    <w:basedOn w:val="Normal"/>
    <w:uiPriority w:val="99"/>
    <w:semiHidden/>
    <w:unhideWhenUsed/>
    <w:rsid w:val="00822F5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unhideWhenUsed/>
    <w:rsid w:val="0042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Heading6"/>
    <w:rsid w:val="00DB6415"/>
    <w:pPr>
      <w:keepLines w:val="0"/>
      <w:spacing w:before="0" w:line="324" w:lineRule="auto"/>
    </w:pPr>
    <w:rPr>
      <w:rFonts w:ascii="Arial" w:eastAsia="Times New Roman" w:hAnsi="Arial" w:cs="Times New Roman"/>
      <w:i w:val="0"/>
      <w:iCs w:val="0"/>
      <w:color w:val="auto"/>
      <w:sz w:val="36"/>
      <w:szCs w:val="20"/>
      <w:lang w:eastAsia="en-GB"/>
    </w:rPr>
  </w:style>
  <w:style w:type="paragraph" w:customStyle="1" w:styleId="Meetingname">
    <w:name w:val="Meeting name"/>
    <w:basedOn w:val="Normal"/>
    <w:autoRedefine/>
    <w:rsid w:val="00DB6415"/>
    <w:pPr>
      <w:spacing w:after="0" w:line="324" w:lineRule="auto"/>
    </w:pPr>
    <w:rPr>
      <w:rFonts w:ascii="Arial" w:eastAsia="Times New Roman" w:hAnsi="Arial" w:cs="Times New Roman"/>
      <w:b/>
      <w:sz w:val="19"/>
      <w:szCs w:val="20"/>
      <w:lang w:eastAsia="en-GB"/>
    </w:rPr>
  </w:style>
  <w:style w:type="character" w:customStyle="1" w:styleId="Heading6Char">
    <w:name w:val="Heading 6 Char"/>
    <w:basedOn w:val="DefaultParagraphFont"/>
    <w:link w:val="Heading6"/>
    <w:uiPriority w:val="9"/>
    <w:semiHidden/>
    <w:rsid w:val="00DB6415"/>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DB641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2"/>
    <w:rPr>
      <w:rFonts w:ascii="Tahoma" w:hAnsi="Tahoma" w:cs="Tahoma"/>
      <w:sz w:val="16"/>
      <w:szCs w:val="16"/>
    </w:rPr>
  </w:style>
  <w:style w:type="paragraph" w:styleId="ListParagraph">
    <w:name w:val="List Paragraph"/>
    <w:basedOn w:val="Normal"/>
    <w:uiPriority w:val="34"/>
    <w:qFormat/>
    <w:rsid w:val="00766DCA"/>
    <w:pPr>
      <w:ind w:left="720"/>
      <w:contextualSpacing/>
    </w:pPr>
  </w:style>
  <w:style w:type="paragraph" w:styleId="Header">
    <w:name w:val="header"/>
    <w:basedOn w:val="Normal"/>
    <w:link w:val="HeaderChar"/>
    <w:uiPriority w:val="99"/>
    <w:unhideWhenUsed/>
    <w:rsid w:val="00172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1F0"/>
  </w:style>
  <w:style w:type="paragraph" w:styleId="Footer">
    <w:name w:val="footer"/>
    <w:basedOn w:val="Normal"/>
    <w:link w:val="FooterChar"/>
    <w:uiPriority w:val="99"/>
    <w:unhideWhenUsed/>
    <w:rsid w:val="00172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1F0"/>
  </w:style>
  <w:style w:type="character" w:styleId="CommentReference">
    <w:name w:val="annotation reference"/>
    <w:basedOn w:val="DefaultParagraphFont"/>
    <w:uiPriority w:val="99"/>
    <w:semiHidden/>
    <w:unhideWhenUsed/>
    <w:rsid w:val="00003FB5"/>
    <w:rPr>
      <w:sz w:val="16"/>
      <w:szCs w:val="16"/>
    </w:rPr>
  </w:style>
  <w:style w:type="paragraph" w:styleId="CommentText">
    <w:name w:val="annotation text"/>
    <w:basedOn w:val="Normal"/>
    <w:link w:val="CommentTextChar"/>
    <w:uiPriority w:val="99"/>
    <w:semiHidden/>
    <w:unhideWhenUsed/>
    <w:rsid w:val="00003FB5"/>
    <w:pPr>
      <w:spacing w:line="240" w:lineRule="auto"/>
    </w:pPr>
    <w:rPr>
      <w:sz w:val="20"/>
      <w:szCs w:val="20"/>
    </w:rPr>
  </w:style>
  <w:style w:type="character" w:customStyle="1" w:styleId="CommentTextChar">
    <w:name w:val="Comment Text Char"/>
    <w:basedOn w:val="DefaultParagraphFont"/>
    <w:link w:val="CommentText"/>
    <w:uiPriority w:val="99"/>
    <w:semiHidden/>
    <w:rsid w:val="00003FB5"/>
    <w:rPr>
      <w:sz w:val="20"/>
      <w:szCs w:val="20"/>
    </w:rPr>
  </w:style>
  <w:style w:type="paragraph" w:styleId="CommentSubject">
    <w:name w:val="annotation subject"/>
    <w:basedOn w:val="CommentText"/>
    <w:next w:val="CommentText"/>
    <w:link w:val="CommentSubjectChar"/>
    <w:uiPriority w:val="99"/>
    <w:semiHidden/>
    <w:unhideWhenUsed/>
    <w:rsid w:val="00003FB5"/>
    <w:rPr>
      <w:b/>
      <w:bCs/>
    </w:rPr>
  </w:style>
  <w:style w:type="character" w:customStyle="1" w:styleId="CommentSubjectChar">
    <w:name w:val="Comment Subject Char"/>
    <w:basedOn w:val="CommentTextChar"/>
    <w:link w:val="CommentSubject"/>
    <w:uiPriority w:val="99"/>
    <w:semiHidden/>
    <w:rsid w:val="00003FB5"/>
    <w:rPr>
      <w:b/>
      <w:bCs/>
      <w:sz w:val="20"/>
      <w:szCs w:val="20"/>
    </w:rPr>
  </w:style>
  <w:style w:type="paragraph" w:styleId="NormalWeb">
    <w:name w:val="Normal (Web)"/>
    <w:basedOn w:val="Normal"/>
    <w:uiPriority w:val="99"/>
    <w:semiHidden/>
    <w:unhideWhenUsed/>
    <w:rsid w:val="00822F5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unhideWhenUsed/>
    <w:rsid w:val="0042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Heading6"/>
    <w:rsid w:val="00DB6415"/>
    <w:pPr>
      <w:keepLines w:val="0"/>
      <w:spacing w:before="0" w:line="324" w:lineRule="auto"/>
    </w:pPr>
    <w:rPr>
      <w:rFonts w:ascii="Arial" w:eastAsia="Times New Roman" w:hAnsi="Arial" w:cs="Times New Roman"/>
      <w:i w:val="0"/>
      <w:iCs w:val="0"/>
      <w:color w:val="auto"/>
      <w:sz w:val="36"/>
      <w:szCs w:val="20"/>
      <w:lang w:eastAsia="en-GB"/>
    </w:rPr>
  </w:style>
  <w:style w:type="paragraph" w:customStyle="1" w:styleId="Meetingname">
    <w:name w:val="Meeting name"/>
    <w:basedOn w:val="Normal"/>
    <w:autoRedefine/>
    <w:rsid w:val="00DB6415"/>
    <w:pPr>
      <w:spacing w:after="0" w:line="324" w:lineRule="auto"/>
    </w:pPr>
    <w:rPr>
      <w:rFonts w:ascii="Arial" w:eastAsia="Times New Roman" w:hAnsi="Arial" w:cs="Times New Roman"/>
      <w:b/>
      <w:sz w:val="19"/>
      <w:szCs w:val="20"/>
      <w:lang w:eastAsia="en-GB"/>
    </w:rPr>
  </w:style>
  <w:style w:type="character" w:customStyle="1" w:styleId="Heading6Char">
    <w:name w:val="Heading 6 Char"/>
    <w:basedOn w:val="DefaultParagraphFont"/>
    <w:link w:val="Heading6"/>
    <w:uiPriority w:val="9"/>
    <w:semiHidden/>
    <w:rsid w:val="00DB641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639766">
      <w:bodyDiv w:val="1"/>
      <w:marLeft w:val="0"/>
      <w:marRight w:val="0"/>
      <w:marTop w:val="0"/>
      <w:marBottom w:val="0"/>
      <w:divBdr>
        <w:top w:val="none" w:sz="0" w:space="0" w:color="auto"/>
        <w:left w:val="none" w:sz="0" w:space="0" w:color="auto"/>
        <w:bottom w:val="none" w:sz="0" w:space="0" w:color="auto"/>
        <w:right w:val="none" w:sz="0" w:space="0" w:color="auto"/>
      </w:divBdr>
    </w:div>
    <w:div w:id="1482234433">
      <w:bodyDiv w:val="1"/>
      <w:marLeft w:val="0"/>
      <w:marRight w:val="0"/>
      <w:marTop w:val="0"/>
      <w:marBottom w:val="0"/>
      <w:divBdr>
        <w:top w:val="none" w:sz="0" w:space="0" w:color="auto"/>
        <w:left w:val="none" w:sz="0" w:space="0" w:color="auto"/>
        <w:bottom w:val="none" w:sz="0" w:space="0" w:color="auto"/>
        <w:right w:val="none" w:sz="0" w:space="0" w:color="auto"/>
      </w:divBdr>
    </w:div>
    <w:div w:id="1589339964">
      <w:bodyDiv w:val="1"/>
      <w:marLeft w:val="0"/>
      <w:marRight w:val="0"/>
      <w:marTop w:val="0"/>
      <w:marBottom w:val="0"/>
      <w:divBdr>
        <w:top w:val="none" w:sz="0" w:space="0" w:color="auto"/>
        <w:left w:val="none" w:sz="0" w:space="0" w:color="auto"/>
        <w:bottom w:val="none" w:sz="0" w:space="0" w:color="auto"/>
        <w:right w:val="none" w:sz="0" w:space="0" w:color="auto"/>
      </w:divBdr>
    </w:div>
    <w:div w:id="20485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1794A2-DA51-4D5F-8DD3-E1EB2BD8BB10}" type="doc">
      <dgm:prSet loTypeId="urn:microsoft.com/office/officeart/2005/8/layout/target2" loCatId="relationship" qsTypeId="urn:microsoft.com/office/officeart/2005/8/quickstyle/simple1" qsCatId="simple" csTypeId="urn:microsoft.com/office/officeart/2005/8/colors/colorful4" csCatId="colorful" phldr="1"/>
      <dgm:spPr/>
      <dgm:t>
        <a:bodyPr/>
        <a:lstStyle/>
        <a:p>
          <a:endParaRPr lang="en-GB"/>
        </a:p>
      </dgm:t>
    </dgm:pt>
    <dgm:pt modelId="{28ABABC1-F5B2-4633-A602-521AB2EF37C1}">
      <dgm:prSet phldrT="[Text]"/>
      <dgm:spPr/>
      <dgm:t>
        <a:bodyPr/>
        <a:lstStyle/>
        <a:p>
          <a:pPr algn="ctr"/>
          <a:r>
            <a:rPr lang="en-GB"/>
            <a:t>Inclusion &amp; Diversity</a:t>
          </a:r>
        </a:p>
      </dgm:t>
    </dgm:pt>
    <dgm:pt modelId="{C1CE5AB3-0095-4644-BB11-E2F5E80F95B1}" type="parTrans" cxnId="{AB9B53B5-CC6D-41B6-9631-9A18EB2A9620}">
      <dgm:prSet/>
      <dgm:spPr/>
      <dgm:t>
        <a:bodyPr/>
        <a:lstStyle/>
        <a:p>
          <a:pPr algn="ctr"/>
          <a:endParaRPr lang="en-GB"/>
        </a:p>
      </dgm:t>
    </dgm:pt>
    <dgm:pt modelId="{BC5AC99F-7923-46F4-A19C-30EDEF1ADB7A}" type="sibTrans" cxnId="{AB9B53B5-CC6D-41B6-9631-9A18EB2A9620}">
      <dgm:prSet/>
      <dgm:spPr/>
      <dgm:t>
        <a:bodyPr/>
        <a:lstStyle/>
        <a:p>
          <a:pPr algn="ctr"/>
          <a:endParaRPr lang="en-GB"/>
        </a:p>
      </dgm:t>
    </dgm:pt>
    <dgm:pt modelId="{F2901BE2-F560-4604-8372-39BF82C027EE}">
      <dgm:prSet phldrT="[Text]"/>
      <dgm:spPr/>
      <dgm:t>
        <a:bodyPr/>
        <a:lstStyle/>
        <a:p>
          <a:pPr algn="ctr"/>
          <a:r>
            <a:rPr lang="en-GB"/>
            <a:t>Transparent Decision Making</a:t>
          </a:r>
        </a:p>
      </dgm:t>
    </dgm:pt>
    <dgm:pt modelId="{E3093889-B573-40B1-91EC-2B2E83143299}" type="parTrans" cxnId="{E187DB0E-61F0-49EA-B2AE-DCCA7E43AE41}">
      <dgm:prSet/>
      <dgm:spPr/>
      <dgm:t>
        <a:bodyPr/>
        <a:lstStyle/>
        <a:p>
          <a:pPr algn="ctr"/>
          <a:endParaRPr lang="en-GB"/>
        </a:p>
      </dgm:t>
    </dgm:pt>
    <dgm:pt modelId="{6994B03A-4C17-4AFF-B2A7-B30F2104ED7C}" type="sibTrans" cxnId="{E187DB0E-61F0-49EA-B2AE-DCCA7E43AE41}">
      <dgm:prSet/>
      <dgm:spPr/>
      <dgm:t>
        <a:bodyPr/>
        <a:lstStyle/>
        <a:p>
          <a:pPr algn="ctr"/>
          <a:endParaRPr lang="en-GB"/>
        </a:p>
      </dgm:t>
    </dgm:pt>
    <dgm:pt modelId="{841EA3E3-74BC-4E61-9F5C-7DD39F733939}">
      <dgm:prSet phldrT="[Text]"/>
      <dgm:spPr/>
      <dgm:t>
        <a:bodyPr/>
        <a:lstStyle/>
        <a:p>
          <a:pPr algn="ctr"/>
          <a:r>
            <a:rPr lang="en-GB"/>
            <a:t>Students as Partners</a:t>
          </a:r>
        </a:p>
      </dgm:t>
    </dgm:pt>
    <dgm:pt modelId="{20158120-3F97-4AE4-961B-B9128BB44446}" type="parTrans" cxnId="{8C961150-A8AE-40F8-87DD-435A922A62B7}">
      <dgm:prSet/>
      <dgm:spPr/>
      <dgm:t>
        <a:bodyPr/>
        <a:lstStyle/>
        <a:p>
          <a:pPr algn="ctr"/>
          <a:endParaRPr lang="en-GB"/>
        </a:p>
      </dgm:t>
    </dgm:pt>
    <dgm:pt modelId="{36FCA4F1-EC5B-4F75-92EB-1FC66A509BD3}" type="sibTrans" cxnId="{8C961150-A8AE-40F8-87DD-435A922A62B7}">
      <dgm:prSet/>
      <dgm:spPr/>
      <dgm:t>
        <a:bodyPr/>
        <a:lstStyle/>
        <a:p>
          <a:pPr algn="ctr"/>
          <a:endParaRPr lang="en-GB"/>
        </a:p>
      </dgm:t>
    </dgm:pt>
    <dgm:pt modelId="{86EC44D3-D3A0-4F6B-AD0E-2DC2E7CB1F64}">
      <dgm:prSet/>
      <dgm:spPr>
        <a:ln>
          <a:solidFill>
            <a:schemeClr val="bg2">
              <a:lumMod val="50000"/>
            </a:schemeClr>
          </a:solidFill>
        </a:ln>
      </dgm:spPr>
      <dgm:t>
        <a:bodyPr/>
        <a:lstStyle/>
        <a:p>
          <a:pPr algn="ctr"/>
          <a:r>
            <a:rPr lang="en-GB"/>
            <a:t>Communication</a:t>
          </a:r>
        </a:p>
      </dgm:t>
    </dgm:pt>
    <dgm:pt modelId="{40E9C807-CE2D-4BC0-8666-10895C7F6E05}" type="parTrans" cxnId="{C55643CF-0FDA-471B-ABC1-166ABE200FD1}">
      <dgm:prSet/>
      <dgm:spPr/>
      <dgm:t>
        <a:bodyPr/>
        <a:lstStyle/>
        <a:p>
          <a:pPr algn="ctr"/>
          <a:endParaRPr lang="en-GB"/>
        </a:p>
      </dgm:t>
    </dgm:pt>
    <dgm:pt modelId="{F6D92B75-88A2-4E90-9559-E7CCCE9AB26C}" type="sibTrans" cxnId="{C55643CF-0FDA-471B-ABC1-166ABE200FD1}">
      <dgm:prSet/>
      <dgm:spPr/>
      <dgm:t>
        <a:bodyPr/>
        <a:lstStyle/>
        <a:p>
          <a:pPr algn="ctr"/>
          <a:endParaRPr lang="en-GB"/>
        </a:p>
      </dgm:t>
    </dgm:pt>
    <dgm:pt modelId="{C0E8816F-8E40-4CB2-8F57-853FB8C9B204}">
      <dgm:prSet phldrT="[Text]"/>
      <dgm:spPr/>
      <dgm:t>
        <a:bodyPr/>
        <a:lstStyle/>
        <a:p>
          <a:pPr algn="ctr"/>
          <a:r>
            <a:rPr lang="en-GB"/>
            <a:t>Consistency</a:t>
          </a:r>
        </a:p>
      </dgm:t>
    </dgm:pt>
    <dgm:pt modelId="{88895C13-1FE1-4304-B562-5D7C06B74762}" type="sibTrans" cxnId="{E58F488C-8122-410B-BEF5-8C61F23510BE}">
      <dgm:prSet/>
      <dgm:spPr/>
      <dgm:t>
        <a:bodyPr/>
        <a:lstStyle/>
        <a:p>
          <a:pPr algn="ctr"/>
          <a:endParaRPr lang="en-GB"/>
        </a:p>
      </dgm:t>
    </dgm:pt>
    <dgm:pt modelId="{9450E6F4-99F2-4FB2-BCBA-E34109AC475A}" type="parTrans" cxnId="{E58F488C-8122-410B-BEF5-8C61F23510BE}">
      <dgm:prSet/>
      <dgm:spPr/>
      <dgm:t>
        <a:bodyPr/>
        <a:lstStyle/>
        <a:p>
          <a:pPr algn="ctr"/>
          <a:endParaRPr lang="en-GB"/>
        </a:p>
      </dgm:t>
    </dgm:pt>
    <dgm:pt modelId="{D449565A-A982-4094-830C-593DFDEF8FF5}" type="pres">
      <dgm:prSet presAssocID="{DA1794A2-DA51-4D5F-8DD3-E1EB2BD8BB10}" presName="Name0" presStyleCnt="0">
        <dgm:presLayoutVars>
          <dgm:chMax val="3"/>
          <dgm:chPref val="1"/>
          <dgm:dir/>
          <dgm:animLvl val="lvl"/>
          <dgm:resizeHandles/>
        </dgm:presLayoutVars>
      </dgm:prSet>
      <dgm:spPr/>
      <dgm:t>
        <a:bodyPr/>
        <a:lstStyle/>
        <a:p>
          <a:endParaRPr lang="en-GB"/>
        </a:p>
      </dgm:t>
    </dgm:pt>
    <dgm:pt modelId="{13AF2016-26FE-49A7-8D88-A19B83D1CBA9}" type="pres">
      <dgm:prSet presAssocID="{DA1794A2-DA51-4D5F-8DD3-E1EB2BD8BB10}" presName="outerBox" presStyleCnt="0"/>
      <dgm:spPr/>
    </dgm:pt>
    <dgm:pt modelId="{7F6915B5-9203-44A9-A0D4-FCFB1D5D4C64}" type="pres">
      <dgm:prSet presAssocID="{DA1794A2-DA51-4D5F-8DD3-E1EB2BD8BB10}" presName="outerBoxParent" presStyleLbl="node1" presStyleIdx="0" presStyleCnt="2" custLinFactNeighborX="22897" custLinFactNeighborY="-3241"/>
      <dgm:spPr/>
      <dgm:t>
        <a:bodyPr/>
        <a:lstStyle/>
        <a:p>
          <a:endParaRPr lang="en-GB"/>
        </a:p>
      </dgm:t>
    </dgm:pt>
    <dgm:pt modelId="{F6FA24AF-62E3-4483-9B7A-4B8DE37393A7}" type="pres">
      <dgm:prSet presAssocID="{DA1794A2-DA51-4D5F-8DD3-E1EB2BD8BB10}" presName="outerBoxChildren" presStyleCnt="0"/>
      <dgm:spPr/>
    </dgm:pt>
    <dgm:pt modelId="{41056C25-DC80-47E5-B39C-89EEC49FB4BC}" type="pres">
      <dgm:prSet presAssocID="{DA1794A2-DA51-4D5F-8DD3-E1EB2BD8BB10}" presName="middleBox" presStyleCnt="0"/>
      <dgm:spPr/>
    </dgm:pt>
    <dgm:pt modelId="{9E4A0C88-36B8-448A-8C77-0BA2E22A73A2}" type="pres">
      <dgm:prSet presAssocID="{DA1794A2-DA51-4D5F-8DD3-E1EB2BD8BB10}" presName="middleBoxParent" presStyleLbl="node1" presStyleIdx="1" presStyleCnt="2"/>
      <dgm:spPr/>
      <dgm:t>
        <a:bodyPr/>
        <a:lstStyle/>
        <a:p>
          <a:endParaRPr lang="en-GB"/>
        </a:p>
      </dgm:t>
    </dgm:pt>
    <dgm:pt modelId="{9E26C21C-98DD-4EB2-8932-D333BB533F4E}" type="pres">
      <dgm:prSet presAssocID="{DA1794A2-DA51-4D5F-8DD3-E1EB2BD8BB10}" presName="middleBoxChildren" presStyleCnt="0"/>
      <dgm:spPr/>
    </dgm:pt>
    <dgm:pt modelId="{3FA5B521-F129-4A03-8E88-47F40CA4005A}" type="pres">
      <dgm:prSet presAssocID="{F2901BE2-F560-4604-8372-39BF82C027EE}" presName="mChild" presStyleLbl="fgAcc1" presStyleIdx="0" presStyleCnt="3">
        <dgm:presLayoutVars>
          <dgm:bulletEnabled val="1"/>
        </dgm:presLayoutVars>
      </dgm:prSet>
      <dgm:spPr/>
      <dgm:t>
        <a:bodyPr/>
        <a:lstStyle/>
        <a:p>
          <a:endParaRPr lang="en-GB"/>
        </a:p>
      </dgm:t>
    </dgm:pt>
    <dgm:pt modelId="{3B2D28DD-1C77-4C0D-86D1-37E8125F7C81}" type="pres">
      <dgm:prSet presAssocID="{6994B03A-4C17-4AFF-B2A7-B30F2104ED7C}" presName="middleSibTrans" presStyleCnt="0"/>
      <dgm:spPr/>
    </dgm:pt>
    <dgm:pt modelId="{13441931-D302-4D38-B0A3-F07C4A778A81}" type="pres">
      <dgm:prSet presAssocID="{841EA3E3-74BC-4E61-9F5C-7DD39F733939}" presName="mChild" presStyleLbl="fgAcc1" presStyleIdx="1" presStyleCnt="3">
        <dgm:presLayoutVars>
          <dgm:bulletEnabled val="1"/>
        </dgm:presLayoutVars>
      </dgm:prSet>
      <dgm:spPr/>
      <dgm:t>
        <a:bodyPr/>
        <a:lstStyle/>
        <a:p>
          <a:endParaRPr lang="en-GB"/>
        </a:p>
      </dgm:t>
    </dgm:pt>
    <dgm:pt modelId="{8E0AA2A4-A006-4E3B-8FF7-3202891E29B4}" type="pres">
      <dgm:prSet presAssocID="{36FCA4F1-EC5B-4F75-92EB-1FC66A509BD3}" presName="middleSibTrans" presStyleCnt="0"/>
      <dgm:spPr/>
    </dgm:pt>
    <dgm:pt modelId="{48CF1F5C-1A3A-4CEE-B233-432FB58B1BC3}" type="pres">
      <dgm:prSet presAssocID="{86EC44D3-D3A0-4F6B-AD0E-2DC2E7CB1F64}" presName="mChild" presStyleLbl="fgAcc1" presStyleIdx="2" presStyleCnt="3">
        <dgm:presLayoutVars>
          <dgm:bulletEnabled val="1"/>
        </dgm:presLayoutVars>
      </dgm:prSet>
      <dgm:spPr/>
      <dgm:t>
        <a:bodyPr/>
        <a:lstStyle/>
        <a:p>
          <a:endParaRPr lang="en-GB"/>
        </a:p>
      </dgm:t>
    </dgm:pt>
  </dgm:ptLst>
  <dgm:cxnLst>
    <dgm:cxn modelId="{C55643CF-0FDA-471B-ABC1-166ABE200FD1}" srcId="{28ABABC1-F5B2-4633-A602-521AB2EF37C1}" destId="{86EC44D3-D3A0-4F6B-AD0E-2DC2E7CB1F64}" srcOrd="2" destOrd="0" parTransId="{40E9C807-CE2D-4BC0-8666-10895C7F6E05}" sibTransId="{F6D92B75-88A2-4E90-9559-E7CCCE9AB26C}"/>
    <dgm:cxn modelId="{862E0A65-ABC2-4E41-A03B-110C003922D5}" type="presOf" srcId="{DA1794A2-DA51-4D5F-8DD3-E1EB2BD8BB10}" destId="{D449565A-A982-4094-830C-593DFDEF8FF5}" srcOrd="0" destOrd="0" presId="urn:microsoft.com/office/officeart/2005/8/layout/target2"/>
    <dgm:cxn modelId="{E18E239A-C619-49AB-9F9C-FB698FBCFABD}" type="presOf" srcId="{F2901BE2-F560-4604-8372-39BF82C027EE}" destId="{3FA5B521-F129-4A03-8E88-47F40CA4005A}" srcOrd="0" destOrd="0" presId="urn:microsoft.com/office/officeart/2005/8/layout/target2"/>
    <dgm:cxn modelId="{B3F9BDE7-4448-4155-A722-1D6B4AA86232}" type="presOf" srcId="{28ABABC1-F5B2-4633-A602-521AB2EF37C1}" destId="{9E4A0C88-36B8-448A-8C77-0BA2E22A73A2}" srcOrd="0" destOrd="0" presId="urn:microsoft.com/office/officeart/2005/8/layout/target2"/>
    <dgm:cxn modelId="{E58F488C-8122-410B-BEF5-8C61F23510BE}" srcId="{DA1794A2-DA51-4D5F-8DD3-E1EB2BD8BB10}" destId="{C0E8816F-8E40-4CB2-8F57-853FB8C9B204}" srcOrd="0" destOrd="0" parTransId="{9450E6F4-99F2-4FB2-BCBA-E34109AC475A}" sibTransId="{88895C13-1FE1-4304-B562-5D7C06B74762}"/>
    <dgm:cxn modelId="{936127D5-3FB5-4B3B-9961-4DF78CE10062}" type="presOf" srcId="{841EA3E3-74BC-4E61-9F5C-7DD39F733939}" destId="{13441931-D302-4D38-B0A3-F07C4A778A81}" srcOrd="0" destOrd="0" presId="urn:microsoft.com/office/officeart/2005/8/layout/target2"/>
    <dgm:cxn modelId="{E187DB0E-61F0-49EA-B2AE-DCCA7E43AE41}" srcId="{28ABABC1-F5B2-4633-A602-521AB2EF37C1}" destId="{F2901BE2-F560-4604-8372-39BF82C027EE}" srcOrd="0" destOrd="0" parTransId="{E3093889-B573-40B1-91EC-2B2E83143299}" sibTransId="{6994B03A-4C17-4AFF-B2A7-B30F2104ED7C}"/>
    <dgm:cxn modelId="{BEA78E0E-1258-4DBB-9D46-E82554E21923}" type="presOf" srcId="{C0E8816F-8E40-4CB2-8F57-853FB8C9B204}" destId="{7F6915B5-9203-44A9-A0D4-FCFB1D5D4C64}" srcOrd="0" destOrd="0" presId="urn:microsoft.com/office/officeart/2005/8/layout/target2"/>
    <dgm:cxn modelId="{AB9B53B5-CC6D-41B6-9631-9A18EB2A9620}" srcId="{DA1794A2-DA51-4D5F-8DD3-E1EB2BD8BB10}" destId="{28ABABC1-F5B2-4633-A602-521AB2EF37C1}" srcOrd="1" destOrd="0" parTransId="{C1CE5AB3-0095-4644-BB11-E2F5E80F95B1}" sibTransId="{BC5AC99F-7923-46F4-A19C-30EDEF1ADB7A}"/>
    <dgm:cxn modelId="{8C961150-A8AE-40F8-87DD-435A922A62B7}" srcId="{28ABABC1-F5B2-4633-A602-521AB2EF37C1}" destId="{841EA3E3-74BC-4E61-9F5C-7DD39F733939}" srcOrd="1" destOrd="0" parTransId="{20158120-3F97-4AE4-961B-B9128BB44446}" sibTransId="{36FCA4F1-EC5B-4F75-92EB-1FC66A509BD3}"/>
    <dgm:cxn modelId="{512CB816-1B43-4A58-B9C0-71CAD3E3BF38}" type="presOf" srcId="{86EC44D3-D3A0-4F6B-AD0E-2DC2E7CB1F64}" destId="{48CF1F5C-1A3A-4CEE-B233-432FB58B1BC3}" srcOrd="0" destOrd="0" presId="urn:microsoft.com/office/officeart/2005/8/layout/target2"/>
    <dgm:cxn modelId="{834BB1AF-1B28-4DB7-8A90-9E5D66B708C2}" type="presParOf" srcId="{D449565A-A982-4094-830C-593DFDEF8FF5}" destId="{13AF2016-26FE-49A7-8D88-A19B83D1CBA9}" srcOrd="0" destOrd="0" presId="urn:microsoft.com/office/officeart/2005/8/layout/target2"/>
    <dgm:cxn modelId="{E5B2798D-933C-4AAE-BDEB-6422BF82265F}" type="presParOf" srcId="{13AF2016-26FE-49A7-8D88-A19B83D1CBA9}" destId="{7F6915B5-9203-44A9-A0D4-FCFB1D5D4C64}" srcOrd="0" destOrd="0" presId="urn:microsoft.com/office/officeart/2005/8/layout/target2"/>
    <dgm:cxn modelId="{7E18A968-F300-4DE4-A51F-7F9F422BD215}" type="presParOf" srcId="{13AF2016-26FE-49A7-8D88-A19B83D1CBA9}" destId="{F6FA24AF-62E3-4483-9B7A-4B8DE37393A7}" srcOrd="1" destOrd="0" presId="urn:microsoft.com/office/officeart/2005/8/layout/target2"/>
    <dgm:cxn modelId="{61C37828-FD26-4E3E-9E17-323A4A6FDE5E}" type="presParOf" srcId="{D449565A-A982-4094-830C-593DFDEF8FF5}" destId="{41056C25-DC80-47E5-B39C-89EEC49FB4BC}" srcOrd="1" destOrd="0" presId="urn:microsoft.com/office/officeart/2005/8/layout/target2"/>
    <dgm:cxn modelId="{68B82E0F-4D3B-43DC-A149-7FBF0E038393}" type="presParOf" srcId="{41056C25-DC80-47E5-B39C-89EEC49FB4BC}" destId="{9E4A0C88-36B8-448A-8C77-0BA2E22A73A2}" srcOrd="0" destOrd="0" presId="urn:microsoft.com/office/officeart/2005/8/layout/target2"/>
    <dgm:cxn modelId="{E841C007-FFA3-4A3E-A663-109336FBD9A4}" type="presParOf" srcId="{41056C25-DC80-47E5-B39C-89EEC49FB4BC}" destId="{9E26C21C-98DD-4EB2-8932-D333BB533F4E}" srcOrd="1" destOrd="0" presId="urn:microsoft.com/office/officeart/2005/8/layout/target2"/>
    <dgm:cxn modelId="{213AA571-F53B-4654-9DC6-B31ADC763339}" type="presParOf" srcId="{9E26C21C-98DD-4EB2-8932-D333BB533F4E}" destId="{3FA5B521-F129-4A03-8E88-47F40CA4005A}" srcOrd="0" destOrd="0" presId="urn:microsoft.com/office/officeart/2005/8/layout/target2"/>
    <dgm:cxn modelId="{7B5F0358-24DB-43A3-8789-E4309AD6D6F3}" type="presParOf" srcId="{9E26C21C-98DD-4EB2-8932-D333BB533F4E}" destId="{3B2D28DD-1C77-4C0D-86D1-37E8125F7C81}" srcOrd="1" destOrd="0" presId="urn:microsoft.com/office/officeart/2005/8/layout/target2"/>
    <dgm:cxn modelId="{8C30C52B-876A-4ACF-B06A-0E76DAC0FEB6}" type="presParOf" srcId="{9E26C21C-98DD-4EB2-8932-D333BB533F4E}" destId="{13441931-D302-4D38-B0A3-F07C4A778A81}" srcOrd="2" destOrd="0" presId="urn:microsoft.com/office/officeart/2005/8/layout/target2"/>
    <dgm:cxn modelId="{44BCF85C-1EE4-4703-8BB6-7BBA09D5EB16}" type="presParOf" srcId="{9E26C21C-98DD-4EB2-8932-D333BB533F4E}" destId="{8E0AA2A4-A006-4E3B-8FF7-3202891E29B4}" srcOrd="3" destOrd="0" presId="urn:microsoft.com/office/officeart/2005/8/layout/target2"/>
    <dgm:cxn modelId="{DE78C65C-612C-4580-9CCF-8B0D0ED4DAA7}" type="presParOf" srcId="{9E26C21C-98DD-4EB2-8932-D333BB533F4E}" destId="{48CF1F5C-1A3A-4CEE-B233-432FB58B1BC3}" srcOrd="4" destOrd="0" presId="urn:microsoft.com/office/officeart/2005/8/layout/targe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E49221-CA93-4569-880F-1053429DCCF4}" type="doc">
      <dgm:prSet loTypeId="urn:microsoft.com/office/officeart/2005/8/layout/process1" loCatId="process" qsTypeId="urn:microsoft.com/office/officeart/2005/8/quickstyle/3d1" qsCatId="3D" csTypeId="urn:microsoft.com/office/officeart/2005/8/colors/colorful1" csCatId="colorful" phldr="1"/>
      <dgm:spPr/>
    </dgm:pt>
    <dgm:pt modelId="{6798BEFE-2AC2-46A8-A77D-15AC1A2F1FB6}">
      <dgm:prSet phldrT="[Text]"/>
      <dgm:spPr/>
      <dgm:t>
        <a:bodyPr/>
        <a:lstStyle/>
        <a:p>
          <a:pPr algn="ctr"/>
          <a:r>
            <a:rPr lang="en-GB"/>
            <a:t>SU Annual Members Survey</a:t>
          </a:r>
        </a:p>
        <a:p>
          <a:pPr algn="ctr"/>
          <a:r>
            <a:rPr lang="en-GB"/>
            <a:t/>
          </a:r>
          <a:br>
            <a:rPr lang="en-GB"/>
          </a:br>
          <a:r>
            <a:rPr lang="en-GB" b="1"/>
            <a:t>Nov - Dec</a:t>
          </a:r>
        </a:p>
      </dgm:t>
    </dgm:pt>
    <dgm:pt modelId="{F2511917-F73A-4E52-8093-8B4B303021B0}" type="parTrans" cxnId="{03695880-472E-495F-92B1-BECC05D8FF25}">
      <dgm:prSet/>
      <dgm:spPr/>
      <dgm:t>
        <a:bodyPr/>
        <a:lstStyle/>
        <a:p>
          <a:pPr algn="ctr"/>
          <a:endParaRPr lang="en-GB"/>
        </a:p>
      </dgm:t>
    </dgm:pt>
    <dgm:pt modelId="{57DCEDC9-AE24-409A-86E7-178CAF893C86}" type="sibTrans" cxnId="{03695880-472E-495F-92B1-BECC05D8FF25}">
      <dgm:prSet/>
      <dgm:spPr/>
      <dgm:t>
        <a:bodyPr/>
        <a:lstStyle/>
        <a:p>
          <a:pPr algn="ctr"/>
          <a:endParaRPr lang="en-GB"/>
        </a:p>
      </dgm:t>
    </dgm:pt>
    <dgm:pt modelId="{95F207D3-DFB2-4E74-968F-96BFD1DD1078}">
      <dgm:prSet phldrT="[Text]"/>
      <dgm:spPr/>
      <dgm:t>
        <a:bodyPr/>
        <a:lstStyle/>
        <a:p>
          <a:pPr algn="ctr"/>
          <a:r>
            <a:rPr lang="en-GB"/>
            <a:t>National Student Survey</a:t>
          </a:r>
        </a:p>
        <a:p>
          <a:pPr algn="ctr"/>
          <a:r>
            <a:rPr lang="en-GB"/>
            <a:t/>
          </a:r>
          <a:br>
            <a:rPr lang="en-GB"/>
          </a:br>
          <a:r>
            <a:rPr lang="en-GB" b="1"/>
            <a:t>Feb - April</a:t>
          </a:r>
        </a:p>
      </dgm:t>
    </dgm:pt>
    <dgm:pt modelId="{4F5937AF-138B-49EA-A115-580AE7CB6A1D}" type="parTrans" cxnId="{EACD1137-9CC1-4A0E-A721-EC526197D6BC}">
      <dgm:prSet/>
      <dgm:spPr/>
      <dgm:t>
        <a:bodyPr/>
        <a:lstStyle/>
        <a:p>
          <a:pPr algn="ctr"/>
          <a:endParaRPr lang="en-GB"/>
        </a:p>
      </dgm:t>
    </dgm:pt>
    <dgm:pt modelId="{EBDF811F-C3F5-4F5D-B0A0-4C1F7CB077E0}" type="sibTrans" cxnId="{EACD1137-9CC1-4A0E-A721-EC526197D6BC}">
      <dgm:prSet/>
      <dgm:spPr/>
      <dgm:t>
        <a:bodyPr/>
        <a:lstStyle/>
        <a:p>
          <a:pPr algn="ctr"/>
          <a:endParaRPr lang="en-GB"/>
        </a:p>
      </dgm:t>
    </dgm:pt>
    <dgm:pt modelId="{51BEA153-B3F9-4810-BCF9-5B77B3C36956}">
      <dgm:prSet phldrT="[Text]"/>
      <dgm:spPr/>
      <dgm:t>
        <a:bodyPr/>
        <a:lstStyle/>
        <a:p>
          <a:pPr algn="ctr"/>
          <a:r>
            <a:rPr lang="en-GB"/>
            <a:t>Postgraduate Research Experience Survey</a:t>
          </a:r>
        </a:p>
        <a:p>
          <a:pPr algn="ctr"/>
          <a:r>
            <a:rPr lang="en-GB" b="1"/>
            <a:t>April - June</a:t>
          </a:r>
        </a:p>
      </dgm:t>
    </dgm:pt>
    <dgm:pt modelId="{FFDDA563-221B-462D-90FF-7178C8FB7F38}" type="parTrans" cxnId="{9A023E5B-C893-49E1-B4B3-2036768F7DF9}">
      <dgm:prSet/>
      <dgm:spPr/>
      <dgm:t>
        <a:bodyPr/>
        <a:lstStyle/>
        <a:p>
          <a:pPr algn="ctr"/>
          <a:endParaRPr lang="en-GB"/>
        </a:p>
      </dgm:t>
    </dgm:pt>
    <dgm:pt modelId="{32910613-F7DB-470D-935D-F84AAE6ED138}" type="sibTrans" cxnId="{9A023E5B-C893-49E1-B4B3-2036768F7DF9}">
      <dgm:prSet/>
      <dgm:spPr/>
      <dgm:t>
        <a:bodyPr/>
        <a:lstStyle/>
        <a:p>
          <a:pPr algn="ctr"/>
          <a:endParaRPr lang="en-GB"/>
        </a:p>
      </dgm:t>
    </dgm:pt>
    <dgm:pt modelId="{1BE58D40-62FE-4229-85DA-B68BD7C8B131}">
      <dgm:prSet phldrT="[Text]"/>
      <dgm:spPr/>
      <dgm:t>
        <a:bodyPr/>
        <a:lstStyle/>
        <a:p>
          <a:pPr algn="ctr"/>
          <a:r>
            <a:rPr lang="en-GB"/>
            <a:t>Postgraduate Taught Experience Survey</a:t>
          </a:r>
          <a:br>
            <a:rPr lang="en-GB"/>
          </a:br>
          <a:r>
            <a:rPr lang="en-GB"/>
            <a:t>May</a:t>
          </a:r>
          <a:r>
            <a:rPr lang="en-GB" b="1"/>
            <a:t> - June</a:t>
          </a:r>
        </a:p>
      </dgm:t>
    </dgm:pt>
    <dgm:pt modelId="{F8EF522B-782E-456E-91A7-8254F4207556}" type="parTrans" cxnId="{6A221350-2473-4AAA-8A83-D5AACAA84BC5}">
      <dgm:prSet/>
      <dgm:spPr/>
      <dgm:t>
        <a:bodyPr/>
        <a:lstStyle/>
        <a:p>
          <a:pPr algn="ctr"/>
          <a:endParaRPr lang="en-GB"/>
        </a:p>
      </dgm:t>
    </dgm:pt>
    <dgm:pt modelId="{46B8BCAE-A84C-4812-AD9E-62045E471A11}" type="sibTrans" cxnId="{6A221350-2473-4AAA-8A83-D5AACAA84BC5}">
      <dgm:prSet/>
      <dgm:spPr/>
      <dgm:t>
        <a:bodyPr/>
        <a:lstStyle/>
        <a:p>
          <a:pPr algn="ctr"/>
          <a:endParaRPr lang="en-GB"/>
        </a:p>
      </dgm:t>
    </dgm:pt>
    <dgm:pt modelId="{EA68E02A-B38A-4DD0-A190-86F20EE7989A}">
      <dgm:prSet phldrT="[Text]"/>
      <dgm:spPr/>
      <dgm:t>
        <a:bodyPr/>
        <a:lstStyle/>
        <a:p>
          <a:pPr algn="ctr"/>
          <a:r>
            <a:rPr lang="en-GB" b="1"/>
            <a:t>UK Engagement Survey level 4 &amp; 5</a:t>
          </a:r>
        </a:p>
        <a:p>
          <a:pPr algn="ctr"/>
          <a:r>
            <a:rPr lang="en-GB" b="1"/>
            <a:t> May - June</a:t>
          </a:r>
        </a:p>
      </dgm:t>
    </dgm:pt>
    <dgm:pt modelId="{E4D1D6DC-E82F-4448-B7BA-4D428FD3C1DF}" type="parTrans" cxnId="{1D88ED3B-4593-4596-98C0-5561FE7E381A}">
      <dgm:prSet/>
      <dgm:spPr/>
      <dgm:t>
        <a:bodyPr/>
        <a:lstStyle/>
        <a:p>
          <a:pPr algn="ctr"/>
          <a:endParaRPr lang="en-GB"/>
        </a:p>
      </dgm:t>
    </dgm:pt>
    <dgm:pt modelId="{24DA8536-E50B-4094-978B-8DD030CD1F72}" type="sibTrans" cxnId="{1D88ED3B-4593-4596-98C0-5561FE7E381A}">
      <dgm:prSet/>
      <dgm:spPr/>
      <dgm:t>
        <a:bodyPr/>
        <a:lstStyle/>
        <a:p>
          <a:pPr algn="ctr"/>
          <a:endParaRPr lang="en-GB"/>
        </a:p>
      </dgm:t>
    </dgm:pt>
    <dgm:pt modelId="{49AC8728-AE48-4FFF-BA2D-8B447A5C3CC3}" type="pres">
      <dgm:prSet presAssocID="{EEE49221-CA93-4569-880F-1053429DCCF4}" presName="Name0" presStyleCnt="0">
        <dgm:presLayoutVars>
          <dgm:dir/>
          <dgm:resizeHandles val="exact"/>
        </dgm:presLayoutVars>
      </dgm:prSet>
      <dgm:spPr/>
    </dgm:pt>
    <dgm:pt modelId="{54978CFA-FE0F-45C8-93EB-83DAFB6903F6}" type="pres">
      <dgm:prSet presAssocID="{6798BEFE-2AC2-46A8-A77D-15AC1A2F1FB6}" presName="node" presStyleLbl="node1" presStyleIdx="0" presStyleCnt="5">
        <dgm:presLayoutVars>
          <dgm:bulletEnabled val="1"/>
        </dgm:presLayoutVars>
      </dgm:prSet>
      <dgm:spPr/>
      <dgm:t>
        <a:bodyPr/>
        <a:lstStyle/>
        <a:p>
          <a:endParaRPr lang="en-GB"/>
        </a:p>
      </dgm:t>
    </dgm:pt>
    <dgm:pt modelId="{209E4AC3-50B8-4739-AFE3-AAFAEC737D97}" type="pres">
      <dgm:prSet presAssocID="{57DCEDC9-AE24-409A-86E7-178CAF893C86}" presName="sibTrans" presStyleLbl="sibTrans2D1" presStyleIdx="0" presStyleCnt="4"/>
      <dgm:spPr/>
      <dgm:t>
        <a:bodyPr/>
        <a:lstStyle/>
        <a:p>
          <a:endParaRPr lang="en-GB"/>
        </a:p>
      </dgm:t>
    </dgm:pt>
    <dgm:pt modelId="{46D50119-AB87-4652-9CC0-15436B60FCBD}" type="pres">
      <dgm:prSet presAssocID="{57DCEDC9-AE24-409A-86E7-178CAF893C86}" presName="connectorText" presStyleLbl="sibTrans2D1" presStyleIdx="0" presStyleCnt="4"/>
      <dgm:spPr/>
      <dgm:t>
        <a:bodyPr/>
        <a:lstStyle/>
        <a:p>
          <a:endParaRPr lang="en-GB"/>
        </a:p>
      </dgm:t>
    </dgm:pt>
    <dgm:pt modelId="{BF6EEF17-8744-4A12-9A03-44CA6B1087BF}" type="pres">
      <dgm:prSet presAssocID="{95F207D3-DFB2-4E74-968F-96BFD1DD1078}" presName="node" presStyleLbl="node1" presStyleIdx="1" presStyleCnt="5">
        <dgm:presLayoutVars>
          <dgm:bulletEnabled val="1"/>
        </dgm:presLayoutVars>
      </dgm:prSet>
      <dgm:spPr/>
      <dgm:t>
        <a:bodyPr/>
        <a:lstStyle/>
        <a:p>
          <a:endParaRPr lang="en-GB"/>
        </a:p>
      </dgm:t>
    </dgm:pt>
    <dgm:pt modelId="{3E27EF14-4456-411A-93DA-405FE226C5EA}" type="pres">
      <dgm:prSet presAssocID="{EBDF811F-C3F5-4F5D-B0A0-4C1F7CB077E0}" presName="sibTrans" presStyleLbl="sibTrans2D1" presStyleIdx="1" presStyleCnt="4"/>
      <dgm:spPr/>
      <dgm:t>
        <a:bodyPr/>
        <a:lstStyle/>
        <a:p>
          <a:endParaRPr lang="en-GB"/>
        </a:p>
      </dgm:t>
    </dgm:pt>
    <dgm:pt modelId="{AC1E2329-1D07-49AC-99B8-893506064D2C}" type="pres">
      <dgm:prSet presAssocID="{EBDF811F-C3F5-4F5D-B0A0-4C1F7CB077E0}" presName="connectorText" presStyleLbl="sibTrans2D1" presStyleIdx="1" presStyleCnt="4"/>
      <dgm:spPr/>
      <dgm:t>
        <a:bodyPr/>
        <a:lstStyle/>
        <a:p>
          <a:endParaRPr lang="en-GB"/>
        </a:p>
      </dgm:t>
    </dgm:pt>
    <dgm:pt modelId="{928E8F6E-6649-4CA1-9ABE-6F86D6344A48}" type="pres">
      <dgm:prSet presAssocID="{51BEA153-B3F9-4810-BCF9-5B77B3C36956}" presName="node" presStyleLbl="node1" presStyleIdx="2" presStyleCnt="5">
        <dgm:presLayoutVars>
          <dgm:bulletEnabled val="1"/>
        </dgm:presLayoutVars>
      </dgm:prSet>
      <dgm:spPr/>
      <dgm:t>
        <a:bodyPr/>
        <a:lstStyle/>
        <a:p>
          <a:endParaRPr lang="en-GB"/>
        </a:p>
      </dgm:t>
    </dgm:pt>
    <dgm:pt modelId="{4212AC61-5C17-43F4-B3F4-9794973B8140}" type="pres">
      <dgm:prSet presAssocID="{32910613-F7DB-470D-935D-F84AAE6ED138}" presName="sibTrans" presStyleLbl="sibTrans2D1" presStyleIdx="2" presStyleCnt="4"/>
      <dgm:spPr/>
      <dgm:t>
        <a:bodyPr/>
        <a:lstStyle/>
        <a:p>
          <a:endParaRPr lang="en-GB"/>
        </a:p>
      </dgm:t>
    </dgm:pt>
    <dgm:pt modelId="{B6ED355A-F288-455C-88D3-69D6114BF44B}" type="pres">
      <dgm:prSet presAssocID="{32910613-F7DB-470D-935D-F84AAE6ED138}" presName="connectorText" presStyleLbl="sibTrans2D1" presStyleIdx="2" presStyleCnt="4"/>
      <dgm:spPr/>
      <dgm:t>
        <a:bodyPr/>
        <a:lstStyle/>
        <a:p>
          <a:endParaRPr lang="en-GB"/>
        </a:p>
      </dgm:t>
    </dgm:pt>
    <dgm:pt modelId="{48F35342-36BE-4CC2-A634-713C7A3E0099}" type="pres">
      <dgm:prSet presAssocID="{EA68E02A-B38A-4DD0-A190-86F20EE7989A}" presName="node" presStyleLbl="node1" presStyleIdx="3" presStyleCnt="5">
        <dgm:presLayoutVars>
          <dgm:bulletEnabled val="1"/>
        </dgm:presLayoutVars>
      </dgm:prSet>
      <dgm:spPr/>
      <dgm:t>
        <a:bodyPr/>
        <a:lstStyle/>
        <a:p>
          <a:endParaRPr lang="en-GB"/>
        </a:p>
      </dgm:t>
    </dgm:pt>
    <dgm:pt modelId="{7DFC90C9-A0E0-4E88-AA4D-FB3D9DF8D601}" type="pres">
      <dgm:prSet presAssocID="{24DA8536-E50B-4094-978B-8DD030CD1F72}" presName="sibTrans" presStyleLbl="sibTrans2D1" presStyleIdx="3" presStyleCnt="4"/>
      <dgm:spPr/>
      <dgm:t>
        <a:bodyPr/>
        <a:lstStyle/>
        <a:p>
          <a:endParaRPr lang="en-GB"/>
        </a:p>
      </dgm:t>
    </dgm:pt>
    <dgm:pt modelId="{89ED8C5D-ED65-4614-BC01-E004595B74F2}" type="pres">
      <dgm:prSet presAssocID="{24DA8536-E50B-4094-978B-8DD030CD1F72}" presName="connectorText" presStyleLbl="sibTrans2D1" presStyleIdx="3" presStyleCnt="4"/>
      <dgm:spPr/>
      <dgm:t>
        <a:bodyPr/>
        <a:lstStyle/>
        <a:p>
          <a:endParaRPr lang="en-GB"/>
        </a:p>
      </dgm:t>
    </dgm:pt>
    <dgm:pt modelId="{087ED07A-86D3-4770-AC91-FC11E775D269}" type="pres">
      <dgm:prSet presAssocID="{1BE58D40-62FE-4229-85DA-B68BD7C8B131}" presName="node" presStyleLbl="node1" presStyleIdx="4" presStyleCnt="5">
        <dgm:presLayoutVars>
          <dgm:bulletEnabled val="1"/>
        </dgm:presLayoutVars>
      </dgm:prSet>
      <dgm:spPr/>
      <dgm:t>
        <a:bodyPr/>
        <a:lstStyle/>
        <a:p>
          <a:endParaRPr lang="en-GB"/>
        </a:p>
      </dgm:t>
    </dgm:pt>
  </dgm:ptLst>
  <dgm:cxnLst>
    <dgm:cxn modelId="{9A023E5B-C893-49E1-B4B3-2036768F7DF9}" srcId="{EEE49221-CA93-4569-880F-1053429DCCF4}" destId="{51BEA153-B3F9-4810-BCF9-5B77B3C36956}" srcOrd="2" destOrd="0" parTransId="{FFDDA563-221B-462D-90FF-7178C8FB7F38}" sibTransId="{32910613-F7DB-470D-935D-F84AAE6ED138}"/>
    <dgm:cxn modelId="{412B8119-CF96-4DCF-B9A3-B439988358C0}" type="presOf" srcId="{51BEA153-B3F9-4810-BCF9-5B77B3C36956}" destId="{928E8F6E-6649-4CA1-9ABE-6F86D6344A48}" srcOrd="0" destOrd="0" presId="urn:microsoft.com/office/officeart/2005/8/layout/process1"/>
    <dgm:cxn modelId="{3BCF8F8F-0B16-41A2-B006-9A6D0F257445}" type="presOf" srcId="{57DCEDC9-AE24-409A-86E7-178CAF893C86}" destId="{209E4AC3-50B8-4739-AFE3-AAFAEC737D97}" srcOrd="0" destOrd="0" presId="urn:microsoft.com/office/officeart/2005/8/layout/process1"/>
    <dgm:cxn modelId="{6A221350-2473-4AAA-8A83-D5AACAA84BC5}" srcId="{EEE49221-CA93-4569-880F-1053429DCCF4}" destId="{1BE58D40-62FE-4229-85DA-B68BD7C8B131}" srcOrd="4" destOrd="0" parTransId="{F8EF522B-782E-456E-91A7-8254F4207556}" sibTransId="{46B8BCAE-A84C-4812-AD9E-62045E471A11}"/>
    <dgm:cxn modelId="{AC57B6A0-69DC-4706-B081-619F0AED6F91}" type="presOf" srcId="{57DCEDC9-AE24-409A-86E7-178CAF893C86}" destId="{46D50119-AB87-4652-9CC0-15436B60FCBD}" srcOrd="1" destOrd="0" presId="urn:microsoft.com/office/officeart/2005/8/layout/process1"/>
    <dgm:cxn modelId="{A9BD6DBE-400C-492C-BDC1-54B64610C915}" type="presOf" srcId="{32910613-F7DB-470D-935D-F84AAE6ED138}" destId="{B6ED355A-F288-455C-88D3-69D6114BF44B}" srcOrd="1" destOrd="0" presId="urn:microsoft.com/office/officeart/2005/8/layout/process1"/>
    <dgm:cxn modelId="{2BD8BAB2-148C-4288-9508-7CA20E09590F}" type="presOf" srcId="{EEE49221-CA93-4569-880F-1053429DCCF4}" destId="{49AC8728-AE48-4FFF-BA2D-8B447A5C3CC3}" srcOrd="0" destOrd="0" presId="urn:microsoft.com/office/officeart/2005/8/layout/process1"/>
    <dgm:cxn modelId="{4AAE110F-17D7-492A-AC6E-02F489ABD040}" type="presOf" srcId="{EBDF811F-C3F5-4F5D-B0A0-4C1F7CB077E0}" destId="{AC1E2329-1D07-49AC-99B8-893506064D2C}" srcOrd="1" destOrd="0" presId="urn:microsoft.com/office/officeart/2005/8/layout/process1"/>
    <dgm:cxn modelId="{5AD8D3A6-7C55-4C46-9E30-7C7F848E1631}" type="presOf" srcId="{95F207D3-DFB2-4E74-968F-96BFD1DD1078}" destId="{BF6EEF17-8744-4A12-9A03-44CA6B1087BF}" srcOrd="0" destOrd="0" presId="urn:microsoft.com/office/officeart/2005/8/layout/process1"/>
    <dgm:cxn modelId="{751894AE-4147-47C2-9F0E-843A9277B109}" type="presOf" srcId="{EA68E02A-B38A-4DD0-A190-86F20EE7989A}" destId="{48F35342-36BE-4CC2-A634-713C7A3E0099}" srcOrd="0" destOrd="0" presId="urn:microsoft.com/office/officeart/2005/8/layout/process1"/>
    <dgm:cxn modelId="{FA50D53D-E955-4C38-B2E8-CD63B475DD76}" type="presOf" srcId="{24DA8536-E50B-4094-978B-8DD030CD1F72}" destId="{7DFC90C9-A0E0-4E88-AA4D-FB3D9DF8D601}" srcOrd="0" destOrd="0" presId="urn:microsoft.com/office/officeart/2005/8/layout/process1"/>
    <dgm:cxn modelId="{09D15A0E-D305-403E-9266-6F581ACCC985}" type="presOf" srcId="{6798BEFE-2AC2-46A8-A77D-15AC1A2F1FB6}" destId="{54978CFA-FE0F-45C8-93EB-83DAFB6903F6}" srcOrd="0" destOrd="0" presId="urn:microsoft.com/office/officeart/2005/8/layout/process1"/>
    <dgm:cxn modelId="{4E679127-507A-4D96-94A5-3F5113B48195}" type="presOf" srcId="{24DA8536-E50B-4094-978B-8DD030CD1F72}" destId="{89ED8C5D-ED65-4614-BC01-E004595B74F2}" srcOrd="1" destOrd="0" presId="urn:microsoft.com/office/officeart/2005/8/layout/process1"/>
    <dgm:cxn modelId="{03695880-472E-495F-92B1-BECC05D8FF25}" srcId="{EEE49221-CA93-4569-880F-1053429DCCF4}" destId="{6798BEFE-2AC2-46A8-A77D-15AC1A2F1FB6}" srcOrd="0" destOrd="0" parTransId="{F2511917-F73A-4E52-8093-8B4B303021B0}" sibTransId="{57DCEDC9-AE24-409A-86E7-178CAF893C86}"/>
    <dgm:cxn modelId="{21A2240B-FEDF-40F2-BF12-5DD566607B42}" type="presOf" srcId="{EBDF811F-C3F5-4F5D-B0A0-4C1F7CB077E0}" destId="{3E27EF14-4456-411A-93DA-405FE226C5EA}" srcOrd="0" destOrd="0" presId="urn:microsoft.com/office/officeart/2005/8/layout/process1"/>
    <dgm:cxn modelId="{1D88ED3B-4593-4596-98C0-5561FE7E381A}" srcId="{EEE49221-CA93-4569-880F-1053429DCCF4}" destId="{EA68E02A-B38A-4DD0-A190-86F20EE7989A}" srcOrd="3" destOrd="0" parTransId="{E4D1D6DC-E82F-4448-B7BA-4D428FD3C1DF}" sibTransId="{24DA8536-E50B-4094-978B-8DD030CD1F72}"/>
    <dgm:cxn modelId="{EACD1137-9CC1-4A0E-A721-EC526197D6BC}" srcId="{EEE49221-CA93-4569-880F-1053429DCCF4}" destId="{95F207D3-DFB2-4E74-968F-96BFD1DD1078}" srcOrd="1" destOrd="0" parTransId="{4F5937AF-138B-49EA-A115-580AE7CB6A1D}" sibTransId="{EBDF811F-C3F5-4F5D-B0A0-4C1F7CB077E0}"/>
    <dgm:cxn modelId="{2BEE2002-AB69-45F8-B32F-A10E1ACF9058}" type="presOf" srcId="{1BE58D40-62FE-4229-85DA-B68BD7C8B131}" destId="{087ED07A-86D3-4770-AC91-FC11E775D269}" srcOrd="0" destOrd="0" presId="urn:microsoft.com/office/officeart/2005/8/layout/process1"/>
    <dgm:cxn modelId="{97EF5C43-2DFC-48F7-9698-145E028968AF}" type="presOf" srcId="{32910613-F7DB-470D-935D-F84AAE6ED138}" destId="{4212AC61-5C17-43F4-B3F4-9794973B8140}" srcOrd="0" destOrd="0" presId="urn:microsoft.com/office/officeart/2005/8/layout/process1"/>
    <dgm:cxn modelId="{FCF760E0-A9C6-49CE-8EC5-9B460134D0F3}" type="presParOf" srcId="{49AC8728-AE48-4FFF-BA2D-8B447A5C3CC3}" destId="{54978CFA-FE0F-45C8-93EB-83DAFB6903F6}" srcOrd="0" destOrd="0" presId="urn:microsoft.com/office/officeart/2005/8/layout/process1"/>
    <dgm:cxn modelId="{BDB05396-BE1D-4B22-808F-DBAB8241EE85}" type="presParOf" srcId="{49AC8728-AE48-4FFF-BA2D-8B447A5C3CC3}" destId="{209E4AC3-50B8-4739-AFE3-AAFAEC737D97}" srcOrd="1" destOrd="0" presId="urn:microsoft.com/office/officeart/2005/8/layout/process1"/>
    <dgm:cxn modelId="{22648DFD-3547-46D8-B66D-FC5D9D07303E}" type="presParOf" srcId="{209E4AC3-50B8-4739-AFE3-AAFAEC737D97}" destId="{46D50119-AB87-4652-9CC0-15436B60FCBD}" srcOrd="0" destOrd="0" presId="urn:microsoft.com/office/officeart/2005/8/layout/process1"/>
    <dgm:cxn modelId="{3DB9FDA6-C281-49E2-B754-CFFB6F704C2F}" type="presParOf" srcId="{49AC8728-AE48-4FFF-BA2D-8B447A5C3CC3}" destId="{BF6EEF17-8744-4A12-9A03-44CA6B1087BF}" srcOrd="2" destOrd="0" presId="urn:microsoft.com/office/officeart/2005/8/layout/process1"/>
    <dgm:cxn modelId="{4A52D2B2-A377-4112-9434-A1F768BEDEB5}" type="presParOf" srcId="{49AC8728-AE48-4FFF-BA2D-8B447A5C3CC3}" destId="{3E27EF14-4456-411A-93DA-405FE226C5EA}" srcOrd="3" destOrd="0" presId="urn:microsoft.com/office/officeart/2005/8/layout/process1"/>
    <dgm:cxn modelId="{87A8ECE5-E96A-412F-B061-41C9103B9865}" type="presParOf" srcId="{3E27EF14-4456-411A-93DA-405FE226C5EA}" destId="{AC1E2329-1D07-49AC-99B8-893506064D2C}" srcOrd="0" destOrd="0" presId="urn:microsoft.com/office/officeart/2005/8/layout/process1"/>
    <dgm:cxn modelId="{84D167F3-7CCD-49C6-B81E-C8F223B5230D}" type="presParOf" srcId="{49AC8728-AE48-4FFF-BA2D-8B447A5C3CC3}" destId="{928E8F6E-6649-4CA1-9ABE-6F86D6344A48}" srcOrd="4" destOrd="0" presId="urn:microsoft.com/office/officeart/2005/8/layout/process1"/>
    <dgm:cxn modelId="{F68AF9AD-ADEE-4668-BA6B-C4059B0C6DC2}" type="presParOf" srcId="{49AC8728-AE48-4FFF-BA2D-8B447A5C3CC3}" destId="{4212AC61-5C17-43F4-B3F4-9794973B8140}" srcOrd="5" destOrd="0" presId="urn:microsoft.com/office/officeart/2005/8/layout/process1"/>
    <dgm:cxn modelId="{EF7C4D8C-6FDC-494E-BCD4-71C31E336062}" type="presParOf" srcId="{4212AC61-5C17-43F4-B3F4-9794973B8140}" destId="{B6ED355A-F288-455C-88D3-69D6114BF44B}" srcOrd="0" destOrd="0" presId="urn:microsoft.com/office/officeart/2005/8/layout/process1"/>
    <dgm:cxn modelId="{51871E57-F9CC-426A-A24B-424AD73FCCD3}" type="presParOf" srcId="{49AC8728-AE48-4FFF-BA2D-8B447A5C3CC3}" destId="{48F35342-36BE-4CC2-A634-713C7A3E0099}" srcOrd="6" destOrd="0" presId="urn:microsoft.com/office/officeart/2005/8/layout/process1"/>
    <dgm:cxn modelId="{0CB5B8AC-D580-4318-8FF2-A4534486DB82}" type="presParOf" srcId="{49AC8728-AE48-4FFF-BA2D-8B447A5C3CC3}" destId="{7DFC90C9-A0E0-4E88-AA4D-FB3D9DF8D601}" srcOrd="7" destOrd="0" presId="urn:microsoft.com/office/officeart/2005/8/layout/process1"/>
    <dgm:cxn modelId="{5264B7E5-0991-44BF-8C82-8EE15CE638B0}" type="presParOf" srcId="{7DFC90C9-A0E0-4E88-AA4D-FB3D9DF8D601}" destId="{89ED8C5D-ED65-4614-BC01-E004595B74F2}" srcOrd="0" destOrd="0" presId="urn:microsoft.com/office/officeart/2005/8/layout/process1"/>
    <dgm:cxn modelId="{02F5CD3E-065C-4C58-9496-969AE62EEAA2}" type="presParOf" srcId="{49AC8728-AE48-4FFF-BA2D-8B447A5C3CC3}" destId="{087ED07A-86D3-4770-AC91-FC11E775D269}" srcOrd="8"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6915B5-9203-44A9-A0D4-FCFB1D5D4C64}">
      <dsp:nvSpPr>
        <dsp:cNvPr id="0" name=""/>
        <dsp:cNvSpPr/>
      </dsp:nvSpPr>
      <dsp:spPr>
        <a:xfrm>
          <a:off x="0" y="0"/>
          <a:ext cx="3510280" cy="2212340"/>
        </a:xfrm>
        <a:prstGeom prst="roundRect">
          <a:avLst>
            <a:gd name="adj" fmla="val 85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1717022" numCol="1" spcCol="1270" anchor="t" anchorCtr="0">
          <a:noAutofit/>
        </a:bodyPr>
        <a:lstStyle/>
        <a:p>
          <a:pPr lvl="0" algn="ctr" defTabSz="933450">
            <a:lnSpc>
              <a:spcPct val="90000"/>
            </a:lnSpc>
            <a:spcBef>
              <a:spcPct val="0"/>
            </a:spcBef>
            <a:spcAft>
              <a:spcPct val="35000"/>
            </a:spcAft>
          </a:pPr>
          <a:r>
            <a:rPr lang="en-GB" sz="2100" kern="1200"/>
            <a:t>Consistency</a:t>
          </a:r>
        </a:p>
      </dsp:txBody>
      <dsp:txXfrm>
        <a:off x="55078" y="55078"/>
        <a:ext cx="3400124" cy="2102184"/>
      </dsp:txXfrm>
    </dsp:sp>
    <dsp:sp modelId="{9E4A0C88-36B8-448A-8C77-0BA2E22A73A2}">
      <dsp:nvSpPr>
        <dsp:cNvPr id="0" name=""/>
        <dsp:cNvSpPr/>
      </dsp:nvSpPr>
      <dsp:spPr>
        <a:xfrm>
          <a:off x="87757" y="553085"/>
          <a:ext cx="3334766" cy="1548638"/>
        </a:xfrm>
        <a:prstGeom prst="roundRect">
          <a:avLst>
            <a:gd name="adj" fmla="val 105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983385" numCol="1" spcCol="1270" anchor="t" anchorCtr="0">
          <a:noAutofit/>
        </a:bodyPr>
        <a:lstStyle/>
        <a:p>
          <a:pPr lvl="0" algn="ctr" defTabSz="933450">
            <a:lnSpc>
              <a:spcPct val="90000"/>
            </a:lnSpc>
            <a:spcBef>
              <a:spcPct val="0"/>
            </a:spcBef>
            <a:spcAft>
              <a:spcPct val="35000"/>
            </a:spcAft>
          </a:pPr>
          <a:r>
            <a:rPr lang="en-GB" sz="2100" kern="1200"/>
            <a:t>Inclusion &amp; Diversity</a:t>
          </a:r>
        </a:p>
      </dsp:txBody>
      <dsp:txXfrm>
        <a:off x="135383" y="600711"/>
        <a:ext cx="3239514" cy="1453386"/>
      </dsp:txXfrm>
    </dsp:sp>
    <dsp:sp modelId="{3FA5B521-F129-4A03-8E88-47F40CA4005A}">
      <dsp:nvSpPr>
        <dsp:cNvPr id="0" name=""/>
        <dsp:cNvSpPr/>
      </dsp:nvSpPr>
      <dsp:spPr>
        <a:xfrm>
          <a:off x="171126" y="1249972"/>
          <a:ext cx="1044149" cy="696887"/>
        </a:xfrm>
        <a:prstGeom prst="roundRect">
          <a:avLst>
            <a:gd name="adj" fmla="val 105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Transparent Decision Making</a:t>
          </a:r>
        </a:p>
      </dsp:txBody>
      <dsp:txXfrm>
        <a:off x="192558" y="1271404"/>
        <a:ext cx="1001285" cy="654023"/>
      </dsp:txXfrm>
    </dsp:sp>
    <dsp:sp modelId="{13441931-D302-4D38-B0A3-F07C4A778A81}">
      <dsp:nvSpPr>
        <dsp:cNvPr id="0" name=""/>
        <dsp:cNvSpPr/>
      </dsp:nvSpPr>
      <dsp:spPr>
        <a:xfrm>
          <a:off x="1232630" y="1249972"/>
          <a:ext cx="1044149" cy="696887"/>
        </a:xfrm>
        <a:prstGeom prst="roundRect">
          <a:avLst>
            <a:gd name="adj" fmla="val 10500"/>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Students as Partners</a:t>
          </a:r>
        </a:p>
      </dsp:txBody>
      <dsp:txXfrm>
        <a:off x="1254062" y="1271404"/>
        <a:ext cx="1001285" cy="654023"/>
      </dsp:txXfrm>
    </dsp:sp>
    <dsp:sp modelId="{48CF1F5C-1A3A-4CEE-B233-432FB58B1BC3}">
      <dsp:nvSpPr>
        <dsp:cNvPr id="0" name=""/>
        <dsp:cNvSpPr/>
      </dsp:nvSpPr>
      <dsp:spPr>
        <a:xfrm>
          <a:off x="2294134" y="1249972"/>
          <a:ext cx="1044149" cy="696887"/>
        </a:xfrm>
        <a:prstGeom prst="roundRect">
          <a:avLst>
            <a:gd name="adj" fmla="val 10500"/>
          </a:avLst>
        </a:prstGeom>
        <a:solidFill>
          <a:schemeClr val="lt1">
            <a:alpha val="90000"/>
            <a:hueOff val="0"/>
            <a:satOff val="0"/>
            <a:lumOff val="0"/>
            <a:alphaOff val="0"/>
          </a:schemeClr>
        </a:solidFill>
        <a:ln w="25400" cap="flat" cmpd="sng" algn="ctr">
          <a:solidFill>
            <a:schemeClr val="bg2">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Communication</a:t>
          </a:r>
        </a:p>
      </dsp:txBody>
      <dsp:txXfrm>
        <a:off x="2315566" y="1271404"/>
        <a:ext cx="1001285" cy="6540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978CFA-FE0F-45C8-93EB-83DAFB6903F6}">
      <dsp:nvSpPr>
        <dsp:cNvPr id="0" name=""/>
        <dsp:cNvSpPr/>
      </dsp:nvSpPr>
      <dsp:spPr>
        <a:xfrm>
          <a:off x="2678" y="173042"/>
          <a:ext cx="830460" cy="89534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SU Annual Members Survey</a:t>
          </a:r>
        </a:p>
        <a:p>
          <a:pPr lvl="0" algn="ctr" defTabSz="444500">
            <a:lnSpc>
              <a:spcPct val="90000"/>
            </a:lnSpc>
            <a:spcBef>
              <a:spcPct val="0"/>
            </a:spcBef>
            <a:spcAft>
              <a:spcPct val="35000"/>
            </a:spcAft>
          </a:pPr>
          <a:r>
            <a:rPr lang="en-GB" sz="1000" kern="1200"/>
            <a:t/>
          </a:r>
          <a:br>
            <a:rPr lang="en-GB" sz="1000" kern="1200"/>
          </a:br>
          <a:r>
            <a:rPr lang="en-GB" sz="1000" b="1" kern="1200"/>
            <a:t>Nov - Dec</a:t>
          </a:r>
        </a:p>
      </dsp:txBody>
      <dsp:txXfrm>
        <a:off x="27001" y="197365"/>
        <a:ext cx="781814" cy="846694"/>
      </dsp:txXfrm>
    </dsp:sp>
    <dsp:sp modelId="{209E4AC3-50B8-4739-AFE3-AAFAEC737D97}">
      <dsp:nvSpPr>
        <dsp:cNvPr id="0" name=""/>
        <dsp:cNvSpPr/>
      </dsp:nvSpPr>
      <dsp:spPr>
        <a:xfrm>
          <a:off x="916185" y="517735"/>
          <a:ext cx="176057" cy="205954"/>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916185" y="558926"/>
        <a:ext cx="123240" cy="123572"/>
      </dsp:txXfrm>
    </dsp:sp>
    <dsp:sp modelId="{BF6EEF17-8744-4A12-9A03-44CA6B1087BF}">
      <dsp:nvSpPr>
        <dsp:cNvPr id="0" name=""/>
        <dsp:cNvSpPr/>
      </dsp:nvSpPr>
      <dsp:spPr>
        <a:xfrm>
          <a:off x="1165324" y="173042"/>
          <a:ext cx="830460" cy="89534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National Student Survey</a:t>
          </a:r>
        </a:p>
        <a:p>
          <a:pPr lvl="0" algn="ctr" defTabSz="444500">
            <a:lnSpc>
              <a:spcPct val="90000"/>
            </a:lnSpc>
            <a:spcBef>
              <a:spcPct val="0"/>
            </a:spcBef>
            <a:spcAft>
              <a:spcPct val="35000"/>
            </a:spcAft>
          </a:pPr>
          <a:r>
            <a:rPr lang="en-GB" sz="1000" kern="1200"/>
            <a:t/>
          </a:r>
          <a:br>
            <a:rPr lang="en-GB" sz="1000" kern="1200"/>
          </a:br>
          <a:r>
            <a:rPr lang="en-GB" sz="1000" b="1" kern="1200"/>
            <a:t>Feb - April</a:t>
          </a:r>
        </a:p>
      </dsp:txBody>
      <dsp:txXfrm>
        <a:off x="1189647" y="197365"/>
        <a:ext cx="781814" cy="846694"/>
      </dsp:txXfrm>
    </dsp:sp>
    <dsp:sp modelId="{3E27EF14-4456-411A-93DA-405FE226C5EA}">
      <dsp:nvSpPr>
        <dsp:cNvPr id="0" name=""/>
        <dsp:cNvSpPr/>
      </dsp:nvSpPr>
      <dsp:spPr>
        <a:xfrm>
          <a:off x="2078831" y="517735"/>
          <a:ext cx="176057" cy="205954"/>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2078831" y="558926"/>
        <a:ext cx="123240" cy="123572"/>
      </dsp:txXfrm>
    </dsp:sp>
    <dsp:sp modelId="{928E8F6E-6649-4CA1-9ABE-6F86D6344A48}">
      <dsp:nvSpPr>
        <dsp:cNvPr id="0" name=""/>
        <dsp:cNvSpPr/>
      </dsp:nvSpPr>
      <dsp:spPr>
        <a:xfrm>
          <a:off x="2327969" y="173042"/>
          <a:ext cx="830460" cy="89534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Postgraduate Research Experience Survey</a:t>
          </a:r>
        </a:p>
        <a:p>
          <a:pPr lvl="0" algn="ctr" defTabSz="444500">
            <a:lnSpc>
              <a:spcPct val="90000"/>
            </a:lnSpc>
            <a:spcBef>
              <a:spcPct val="0"/>
            </a:spcBef>
            <a:spcAft>
              <a:spcPct val="35000"/>
            </a:spcAft>
          </a:pPr>
          <a:r>
            <a:rPr lang="en-GB" sz="1000" b="1" kern="1200"/>
            <a:t>April - June</a:t>
          </a:r>
        </a:p>
      </dsp:txBody>
      <dsp:txXfrm>
        <a:off x="2352292" y="197365"/>
        <a:ext cx="781814" cy="846694"/>
      </dsp:txXfrm>
    </dsp:sp>
    <dsp:sp modelId="{4212AC61-5C17-43F4-B3F4-9794973B8140}">
      <dsp:nvSpPr>
        <dsp:cNvPr id="0" name=""/>
        <dsp:cNvSpPr/>
      </dsp:nvSpPr>
      <dsp:spPr>
        <a:xfrm>
          <a:off x="3241476" y="517735"/>
          <a:ext cx="176057" cy="205954"/>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3241476" y="558926"/>
        <a:ext cx="123240" cy="123572"/>
      </dsp:txXfrm>
    </dsp:sp>
    <dsp:sp modelId="{48F35342-36BE-4CC2-A634-713C7A3E0099}">
      <dsp:nvSpPr>
        <dsp:cNvPr id="0" name=""/>
        <dsp:cNvSpPr/>
      </dsp:nvSpPr>
      <dsp:spPr>
        <a:xfrm>
          <a:off x="3490614" y="173042"/>
          <a:ext cx="830460" cy="89534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UK Engagement Survey level 4 &amp; 5</a:t>
          </a:r>
        </a:p>
        <a:p>
          <a:pPr lvl="0" algn="ctr" defTabSz="444500">
            <a:lnSpc>
              <a:spcPct val="90000"/>
            </a:lnSpc>
            <a:spcBef>
              <a:spcPct val="0"/>
            </a:spcBef>
            <a:spcAft>
              <a:spcPct val="35000"/>
            </a:spcAft>
          </a:pPr>
          <a:r>
            <a:rPr lang="en-GB" sz="1000" b="1" kern="1200"/>
            <a:t> May - June</a:t>
          </a:r>
        </a:p>
      </dsp:txBody>
      <dsp:txXfrm>
        <a:off x="3514937" y="197365"/>
        <a:ext cx="781814" cy="846694"/>
      </dsp:txXfrm>
    </dsp:sp>
    <dsp:sp modelId="{7DFC90C9-A0E0-4E88-AA4D-FB3D9DF8D601}">
      <dsp:nvSpPr>
        <dsp:cNvPr id="0" name=""/>
        <dsp:cNvSpPr/>
      </dsp:nvSpPr>
      <dsp:spPr>
        <a:xfrm>
          <a:off x="4404121" y="517735"/>
          <a:ext cx="176057" cy="205954"/>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4404121" y="558926"/>
        <a:ext cx="123240" cy="123572"/>
      </dsp:txXfrm>
    </dsp:sp>
    <dsp:sp modelId="{087ED07A-86D3-4770-AC91-FC11E775D269}">
      <dsp:nvSpPr>
        <dsp:cNvPr id="0" name=""/>
        <dsp:cNvSpPr/>
      </dsp:nvSpPr>
      <dsp:spPr>
        <a:xfrm>
          <a:off x="4653260" y="173042"/>
          <a:ext cx="830460" cy="89534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Postgraduate Taught Experience Survey</a:t>
          </a:r>
          <a:br>
            <a:rPr lang="en-GB" sz="1000" kern="1200"/>
          </a:br>
          <a:r>
            <a:rPr lang="en-GB" sz="1000" kern="1200"/>
            <a:t>May</a:t>
          </a:r>
          <a:r>
            <a:rPr lang="en-GB" sz="1000" b="1" kern="1200"/>
            <a:t> - June</a:t>
          </a:r>
        </a:p>
      </dsp:txBody>
      <dsp:txXfrm>
        <a:off x="4677583" y="197365"/>
        <a:ext cx="781814" cy="846694"/>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A548-CC34-4BFE-AE28-56C4FF1E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m.dransfield</dc:creator>
  <cp:lastModifiedBy>Administrator</cp:lastModifiedBy>
  <cp:revision>15</cp:revision>
  <cp:lastPrinted>2017-03-16T14:52:00Z</cp:lastPrinted>
  <dcterms:created xsi:type="dcterms:W3CDTF">2017-06-28T12:35:00Z</dcterms:created>
  <dcterms:modified xsi:type="dcterms:W3CDTF">2017-10-13T13:20:00Z</dcterms:modified>
</cp:coreProperties>
</file>